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7C5A70"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6040E0">
                  <w:pPr>
                    <w:autoSpaceDE w:val="0"/>
                    <w:autoSpaceDN w:val="0"/>
                    <w:adjustRightInd w:val="0"/>
                    <w:spacing w:beforeLines="50" w:afterLines="50"/>
                    <w:jc w:val="left"/>
                    <w:rPr>
                      <w:rFonts w:ascii="宋体" w:hAnsi="宋体"/>
                      <w:color w:val="FFFFFF"/>
                      <w:sz w:val="18"/>
                      <w:szCs w:val="21"/>
                    </w:rPr>
                  </w:pPr>
                </w:p>
                <w:p w:rsidR="00162C1F" w:rsidRPr="00C841CD" w:rsidRDefault="00162C1F" w:rsidP="006040E0">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6040E0">
                  <w:pPr>
                    <w:spacing w:beforeLines="50" w:afterLines="50"/>
                    <w:rPr>
                      <w:rFonts w:ascii="楷体_GB2312" w:eastAsia="楷体_GB2312" w:hAnsi="宋体"/>
                      <w:color w:val="FFFFFF"/>
                      <w:sz w:val="18"/>
                      <w:szCs w:val="21"/>
                    </w:rPr>
                  </w:pPr>
                </w:p>
                <w:p w:rsidR="00162C1F" w:rsidRPr="00C841CD" w:rsidRDefault="00162C1F" w:rsidP="006040E0">
                  <w:pPr>
                    <w:spacing w:beforeLines="50" w:afterLines="50"/>
                    <w:rPr>
                      <w:rFonts w:ascii="楷体_GB2312" w:eastAsia="楷体_GB2312" w:hAnsi="宋体"/>
                      <w:color w:val="FFFFFF"/>
                      <w:sz w:val="18"/>
                      <w:szCs w:val="21"/>
                    </w:rPr>
                  </w:pPr>
                </w:p>
                <w:p w:rsidR="00162C1F" w:rsidRPr="00C841CD" w:rsidRDefault="00162C1F" w:rsidP="006040E0">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6040E0">
                  <w:pPr>
                    <w:autoSpaceDE w:val="0"/>
                    <w:autoSpaceDN w:val="0"/>
                    <w:adjustRightInd w:val="0"/>
                    <w:spacing w:beforeLines="50" w:afterLines="50"/>
                    <w:jc w:val="left"/>
                    <w:rPr>
                      <w:rFonts w:ascii="宋体" w:hAnsi="宋体"/>
                      <w:color w:val="FFFFFF"/>
                      <w:szCs w:val="21"/>
                    </w:rPr>
                  </w:pPr>
                </w:p>
                <w:p w:rsidR="00162C1F" w:rsidRPr="00A90098" w:rsidRDefault="00162C1F" w:rsidP="006040E0">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6040E0">
                  <w:pPr>
                    <w:spacing w:beforeLines="50" w:afterLines="50"/>
                    <w:rPr>
                      <w:rFonts w:ascii="楷体_GB2312" w:eastAsia="楷体_GB2312" w:hAnsi="宋体"/>
                      <w:color w:val="FFFFFF"/>
                      <w:szCs w:val="21"/>
                    </w:rPr>
                  </w:pPr>
                </w:p>
                <w:p w:rsidR="00162C1F" w:rsidRPr="00A90098" w:rsidRDefault="00162C1F" w:rsidP="006040E0">
                  <w:pPr>
                    <w:spacing w:beforeLines="50" w:afterLines="50"/>
                    <w:rPr>
                      <w:rFonts w:ascii="楷体_GB2312" w:eastAsia="楷体_GB2312" w:hAnsi="宋体"/>
                      <w:color w:val="FFFFFF"/>
                      <w:szCs w:val="21"/>
                    </w:rPr>
                  </w:pPr>
                </w:p>
                <w:p w:rsidR="00162C1F" w:rsidRPr="00A90098" w:rsidRDefault="00162C1F" w:rsidP="006040E0">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7C5A70"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6040E0">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7C5A70">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7C5A70">
                    <w:rPr>
                      <w:rFonts w:ascii="华文楷体" w:eastAsia="华文楷体" w:hAnsi="华文楷体"/>
                      <w:b/>
                      <w:color w:val="FF0000"/>
                      <w:sz w:val="40"/>
                      <w:szCs w:val="30"/>
                    </w:rPr>
                    <w:fldChar w:fldCharType="separate"/>
                  </w:r>
                  <w:r w:rsidR="006040E0">
                    <w:rPr>
                      <w:rFonts w:ascii="华文楷体" w:eastAsia="华文楷体" w:hAnsi="华文楷体"/>
                      <w:b/>
                      <w:noProof/>
                      <w:color w:val="FF0000"/>
                      <w:sz w:val="40"/>
                      <w:szCs w:val="30"/>
                    </w:rPr>
                    <w:t>2018年2月8日</w:t>
                  </w:r>
                  <w:r w:rsidR="007C5A70">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6040E0">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6040E0">
                  <w:pPr>
                    <w:autoSpaceDE w:val="0"/>
                    <w:autoSpaceDN w:val="0"/>
                    <w:adjustRightInd w:val="0"/>
                    <w:spacing w:beforeLines="50" w:afterLines="50"/>
                    <w:jc w:val="left"/>
                    <w:rPr>
                      <w:rFonts w:ascii="宋体" w:hAnsi="宋体"/>
                      <w:color w:val="FFFFFF"/>
                      <w:szCs w:val="21"/>
                    </w:rPr>
                  </w:pPr>
                </w:p>
                <w:p w:rsidR="00162C1F" w:rsidRPr="00A90098" w:rsidRDefault="00162C1F" w:rsidP="006040E0">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6040E0">
                  <w:pPr>
                    <w:spacing w:beforeLines="50" w:afterLines="50"/>
                    <w:rPr>
                      <w:rFonts w:ascii="楷体_GB2312" w:eastAsia="楷体_GB2312" w:hAnsi="宋体"/>
                      <w:color w:val="FFFFFF"/>
                      <w:szCs w:val="21"/>
                    </w:rPr>
                  </w:pPr>
                </w:p>
                <w:p w:rsidR="00162C1F" w:rsidRPr="00A90098" w:rsidRDefault="00162C1F" w:rsidP="006040E0">
                  <w:pPr>
                    <w:spacing w:beforeLines="50" w:afterLines="50"/>
                    <w:rPr>
                      <w:rFonts w:ascii="楷体_GB2312" w:eastAsia="楷体_GB2312" w:hAnsi="宋体"/>
                      <w:color w:val="FFFFFF"/>
                      <w:szCs w:val="21"/>
                    </w:rPr>
                  </w:pPr>
                </w:p>
                <w:p w:rsidR="00162C1F" w:rsidRPr="00A90098" w:rsidRDefault="00162C1F" w:rsidP="006040E0">
                  <w:pPr>
                    <w:spacing w:beforeLines="50" w:afterLines="50"/>
                    <w:ind w:left="1415"/>
                    <w:rPr>
                      <w:rFonts w:ascii="楷体_GB2312" w:eastAsia="楷体_GB2312" w:hAnsi="宋体"/>
                      <w:color w:val="FFFFFF"/>
                      <w:szCs w:val="21"/>
                    </w:rPr>
                  </w:pPr>
                </w:p>
              </w:txbxContent>
            </v:textbox>
          </v:shape>
        </w:pict>
      </w:r>
    </w:p>
    <w:p w:rsidR="00B46E9E" w:rsidRDefault="00B46E9E" w:rsidP="006040E0">
      <w:pPr>
        <w:spacing w:beforeLines="50" w:afterLines="50"/>
        <w:ind w:rightChars="1390" w:right="2919"/>
        <w:rPr>
          <w:rFonts w:ascii="楷体_GB2312" w:eastAsia="楷体_GB2312" w:hAnsi="宋体"/>
          <w:color w:val="003366"/>
          <w:szCs w:val="21"/>
        </w:rPr>
        <w:sectPr w:rsidR="00B46E9E" w:rsidSect="00B46E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737" w:bottom="1021" w:left="737" w:header="851" w:footer="441" w:gutter="0"/>
          <w:cols w:space="425"/>
          <w:titlePg/>
          <w:docGrid w:type="lines" w:linePitch="312"/>
        </w:sectPr>
      </w:pPr>
    </w:p>
    <w:p w:rsidR="00C22BBA" w:rsidRDefault="00C22BBA" w:rsidP="00F4674F"/>
    <w:p w:rsidR="006040E0" w:rsidRPr="006040E0" w:rsidRDefault="009C4600" w:rsidP="006040E0">
      <w:pPr>
        <w:rPr>
          <w:rFonts w:ascii="宋体" w:hAnsi="宋体" w:cs="宋体" w:hint="eastAsia"/>
          <w:b/>
          <w:color w:val="FF0000"/>
          <w:kern w:val="0"/>
          <w:sz w:val="24"/>
        </w:rPr>
      </w:pPr>
      <w:r w:rsidRPr="009C4600">
        <w:rPr>
          <w:rFonts w:ascii="宋体" w:hAnsi="宋体" w:cs="宋体"/>
          <w:kern w:val="0"/>
          <w:sz w:val="24"/>
        </w:rPr>
        <w:br/>
      </w:r>
      <w:r w:rsidR="006040E0" w:rsidRPr="006040E0">
        <w:rPr>
          <w:rFonts w:ascii="宋体" w:hAnsi="宋体" w:cs="宋体"/>
          <w:b/>
          <w:color w:val="FF0000"/>
          <w:kern w:val="0"/>
          <w:sz w:val="24"/>
        </w:rPr>
        <w:t>钢材:</w:t>
      </w:r>
    </w:p>
    <w:p w:rsidR="006040E0" w:rsidRDefault="006040E0" w:rsidP="006040E0">
      <w:pPr>
        <w:rPr>
          <w:rFonts w:ascii="宋体" w:hAnsi="宋体" w:cs="宋体" w:hint="eastAsia"/>
          <w:kern w:val="0"/>
          <w:sz w:val="24"/>
        </w:rPr>
      </w:pPr>
      <w:r w:rsidRPr="006040E0">
        <w:rPr>
          <w:rFonts w:ascii="宋体" w:hAnsi="宋体" w:cs="宋体"/>
          <w:kern w:val="0"/>
          <w:sz w:val="24"/>
        </w:rPr>
        <w:t>周四螺纹钢期货主力合约价格延续弱势波动走势，rb1805合约成交较为活跃，尾盘减仓收于3930。宏观方面，国务院常务会议部署市场化债转股措施，降低企业杠杆率；中国1月外汇储备31615亿美元，较此前市场预期的31700亿美元略低，去年12月中国外汇储备为31399亿美元。中国1月外汇储备环比增加215亿美元，连续第12个月上升；1月挖掘机械产品销量同比大涨135%；广州公积金贷款要求7天内放款，银行违规或被取消承办资格；美国2017年贸易逆差创9年来新高。行业方面，工信部：鼓励小型电炉企业联合重组和接收过剩地区转移产能；环保部：今年北方将完成煤改400万户；限价红灯或已亮起，长协助力平稳煤价；国内油价将迎七个多月来首次下调，幅度预计超百元。现货方面，天津地区大螺主流报价4000元/吨左右；上海地区主流报价在3900元/吨左右，盘面贴水90；热卷方面，上海5.5-11.75*1500*C规格热轧板卷主流价格4060元/吨；天津5.5-11.75*1500*C规格热轧板卷主流价格4040元/吨左右。坯料方面，唐山地区钢坯价格稳至3610元/吨，锁价至正月初六。目前国内多数市场进入休市状态，市场报价已趋于平稳，本周数据显示螺纹库存持续大幅增加，周度消费环比继续下降；热卷周度消费环比微幅增加，卷螺价差有望继续走强。（仅供参考） </w:t>
      </w:r>
      <w:r w:rsidRPr="006040E0">
        <w:rPr>
          <w:rFonts w:ascii="宋体" w:hAnsi="宋体" w:cs="宋体"/>
          <w:kern w:val="0"/>
          <w:sz w:val="24"/>
        </w:rPr>
        <w:br/>
      </w:r>
      <w:r w:rsidRPr="006040E0">
        <w:rPr>
          <w:rFonts w:ascii="宋体" w:hAnsi="宋体" w:cs="宋体"/>
          <w:kern w:val="0"/>
          <w:sz w:val="24"/>
        </w:rPr>
        <w:br/>
      </w:r>
      <w:r w:rsidRPr="006040E0">
        <w:rPr>
          <w:rFonts w:ascii="宋体" w:hAnsi="宋体" w:cs="宋体"/>
          <w:b/>
          <w:color w:val="FF0000"/>
          <w:kern w:val="0"/>
          <w:sz w:val="24"/>
        </w:rPr>
        <w:t>铁矿：</w:t>
      </w:r>
    </w:p>
    <w:p w:rsidR="006040E0" w:rsidRDefault="006040E0" w:rsidP="006040E0">
      <w:pPr>
        <w:rPr>
          <w:rFonts w:ascii="宋体" w:hAnsi="宋体" w:cs="宋体" w:hint="eastAsia"/>
          <w:kern w:val="0"/>
          <w:sz w:val="24"/>
        </w:rPr>
      </w:pPr>
      <w:r w:rsidRPr="006040E0">
        <w:rPr>
          <w:rFonts w:ascii="宋体" w:hAnsi="宋体" w:cs="宋体"/>
          <w:kern w:val="0"/>
          <w:sz w:val="24"/>
        </w:rPr>
        <w:t>周四铁矿主力合约价格窄幅波动，I1805合约成交缩量，尾盘减仓收于524。宏观方面，国务院常务会议部署市场化债转股措施，降低企业杠杆率；中国1月外汇储备31615亿美元，较此前市场预期的31700亿美元略低，去年12月中国外汇储备为31399亿美元。中国1月外汇储备环比增加215亿美元，连续第12个月上升；1月挖掘机械产品销量同比大涨135%；广州公积金贷款要求7天内放款，银行违规或被取消承办资格；美国2017年贸易逆差创9年来新高。行业方面，工信部：鼓励小型电炉企业联合重组和接收过剩地区转移产能；环保部：今年北方将完成煤改400万户；限价红灯或已亮起，长协助力平稳煤价；国内油价将迎七个多月来首次下调，幅度预计超百元。现货方面，目前迁安66%干基含税现金出厂705-715元/吨；枣庄65%干基含税出厂660元/吨；莱芜64%干基不含税承兑出厂605元/吨。进口矿方面，山东港口pb粉主流价格530-535元/吨。节前钢厂补库基本完成，目前多以按需采购为主，贸易商报价相对坚挺，主力合约或延续震荡走势，短线关注510-535运行区间。（仅供参考） </w:t>
      </w:r>
      <w:r w:rsidRPr="006040E0">
        <w:rPr>
          <w:rFonts w:ascii="宋体" w:hAnsi="宋体" w:cs="宋体"/>
          <w:kern w:val="0"/>
          <w:sz w:val="24"/>
        </w:rPr>
        <w:br/>
      </w:r>
      <w:r w:rsidRPr="006040E0">
        <w:rPr>
          <w:rFonts w:ascii="宋体" w:hAnsi="宋体" w:cs="宋体"/>
          <w:kern w:val="0"/>
          <w:sz w:val="24"/>
        </w:rPr>
        <w:br/>
      </w:r>
      <w:r w:rsidRPr="006040E0">
        <w:rPr>
          <w:rFonts w:ascii="宋体" w:hAnsi="宋体" w:cs="宋体"/>
          <w:b/>
          <w:color w:val="FF0000"/>
          <w:kern w:val="0"/>
          <w:sz w:val="24"/>
        </w:rPr>
        <w:t>镍：</w:t>
      </w:r>
    </w:p>
    <w:p w:rsidR="006040E0" w:rsidRDefault="006040E0" w:rsidP="006040E0">
      <w:pPr>
        <w:rPr>
          <w:rFonts w:ascii="宋体" w:hAnsi="宋体" w:cs="宋体" w:hint="eastAsia"/>
          <w:kern w:val="0"/>
          <w:sz w:val="24"/>
        </w:rPr>
      </w:pPr>
      <w:r w:rsidRPr="006040E0">
        <w:rPr>
          <w:rFonts w:ascii="宋体" w:hAnsi="宋体" w:cs="宋体"/>
          <w:kern w:val="0"/>
          <w:sz w:val="24"/>
        </w:rPr>
        <w:t>沪镍主力收于100470，跌1790，跌幅1.75 %；沪镍指数持仓593268（-23986）；沪镍仓单45269，减89。人民币盘中大幅回落，带动沪伦比值快速上升，进口亏损有所收窄。</w:t>
      </w:r>
      <w:r w:rsidRPr="006040E0">
        <w:rPr>
          <w:rFonts w:ascii="宋体" w:hAnsi="宋体" w:cs="宋体"/>
          <w:kern w:val="0"/>
          <w:sz w:val="24"/>
        </w:rPr>
        <w:br/>
        <w:t>现货端，高镍铁行情小幅下跌，低镍铁及中镍矿行情平稳，不锈钢现货平稳。今日金川公司电解镍（大板）上海报价100100元/吨，桶装小块101300元/吨，较昨日下调1100元/吨；精炼镍升贴水小幅走强，主要是受镍价下跌影响，俄镍贴200，金川升100；高镍铁行情回落15元/镍至980元/镍，低镍铁行情平稳在3200元/吨附近；不锈钢现货行情整体平稳，市场及终端已近乎停滞，成交继续放缓。</w:t>
      </w:r>
      <w:r w:rsidRPr="006040E0">
        <w:rPr>
          <w:rFonts w:ascii="宋体" w:hAnsi="宋体" w:cs="宋体"/>
          <w:kern w:val="0"/>
          <w:sz w:val="24"/>
        </w:rPr>
        <w:br/>
        <w:t>镍价的高位震荡格局不改，短期镍盘面和基本面背离的走势没有发生根本性的改变。当前产业链的镍矿、镍铁、精炼镍、不锈钢等依旧偏弱，镍基本面的供、需都处于历史的高位，短期供需未有实质变化，但国内镍铁供应增量将逐渐显现，将对基本面构成不利影响。不锈钢现货行情仍在钢厂月度成本线附近徘徊，且已跌破部分钢厂2月的预期成本线，市场接货已近停滞，现货行情在成本线</w:t>
      </w:r>
      <w:r w:rsidRPr="006040E0">
        <w:rPr>
          <w:rFonts w:ascii="宋体" w:hAnsi="宋体" w:cs="宋体"/>
          <w:kern w:val="0"/>
          <w:sz w:val="24"/>
        </w:rPr>
        <w:lastRenderedPageBreak/>
        <w:t>下或将持续到节后，产业链利润传导逻辑将进一步对原料端的镍进行倒逼，镍铁的升水或将受到持续压制。随着国内及印尼不锈钢产品交货量的增加，且运输及终端接货不畅，不锈钢缓慢垒库现象逐渐显现，结合临近春节、非镍原料的惜售并行情上涨等因素，钢厂成本与现货倒挂加剧，则钢厂有小幅减产的可能，如若实现这将加速盘面回归，短期镍盘面与基本面背离的格局没有根本性的改变，操作上，在弱势美元、宏观因素不确定的情况下，镍价高位震荡，可暂时离场观望，不锈钢垒库或300系减产任发生其一都有可能倒逼短期镍价回归基本面（减产的可能性相对较小），届时空单再介入。人民币的升值走势阶段性的扭转，带动沪伦比价迅速抬升，基于汇率波动的反复，暂不建议内外套利操作。沪镍5-9价差900以上正套操作依旧值得尝试。（仅供参考）</w:t>
      </w:r>
      <w:r w:rsidRPr="006040E0">
        <w:rPr>
          <w:rFonts w:ascii="宋体" w:hAnsi="宋体" w:cs="宋体"/>
          <w:kern w:val="0"/>
          <w:sz w:val="24"/>
        </w:rPr>
        <w:br/>
      </w:r>
      <w:r w:rsidRPr="006040E0">
        <w:rPr>
          <w:rFonts w:ascii="宋体" w:hAnsi="宋体" w:cs="宋体"/>
          <w:kern w:val="0"/>
          <w:sz w:val="24"/>
        </w:rPr>
        <w:br/>
      </w:r>
      <w:r w:rsidRPr="006040E0">
        <w:rPr>
          <w:rFonts w:ascii="宋体" w:hAnsi="宋体" w:cs="宋体"/>
          <w:b/>
          <w:color w:val="FF0000"/>
          <w:kern w:val="0"/>
          <w:sz w:val="24"/>
        </w:rPr>
        <w:t>棉花、棉纱：</w:t>
      </w:r>
    </w:p>
    <w:p w:rsidR="006040E0" w:rsidRDefault="006040E0" w:rsidP="006040E0">
      <w:pPr>
        <w:rPr>
          <w:rFonts w:ascii="宋体" w:hAnsi="宋体" w:cs="宋体" w:hint="eastAsia"/>
          <w:kern w:val="0"/>
          <w:sz w:val="24"/>
        </w:rPr>
      </w:pPr>
      <w:r w:rsidRPr="006040E0">
        <w:rPr>
          <w:rFonts w:ascii="宋体" w:hAnsi="宋体" w:cs="宋体"/>
          <w:kern w:val="0"/>
          <w:sz w:val="24"/>
        </w:rPr>
        <w:t>今天郑棉价格震荡走弱，尾盘价格下跌，5月收14945跌125，9月15390跌125，1月15540跌105,持仓略减至44.6万手；郑棉纱5月合约涨30至23280。2月8日注册仓单5580（+79），有效预报1163，总计6743（折现货26.97万吨），其中17年度新仓单5232张，地产棉643张，新疆棉4589张；内地库2183张，新疆库3049张。今年新疆棉产量大增（截止2018年2月7日24时新疆累计加工皮棉496.4万吨，比去年同期增加95万吨），新疆当地棉花库存量大（截止1月底新疆库棉花商业库存量仍有317.7万吨，比去年同期增加了93.3万吨），春节将近，春节假期后也就两周多时间新一轮储备棉轮出又将开始，足见新棉的销售压力仍不小。虽然前一段时间郑棉上涨给轧花厂提供了较好的套保机会，销售压力得到部分释放，且节前纺织厂开始小规模补库，但仍然难改新棉销售压力大的大趋势，特别是和储备棉质量相近的低等级棉花压力很大，高等级棉近期的销售情况略好。因此从棉花供需面以及现货销售压力大来看郑棉走势仍偏弱势，但5月合约预计14800-15000附近的支撑作用较大，建议05合约空单在15000附近平仓，等待反弹后或者向下突破后再入场。纱市场各地走货情况不同，福建浙江走货情况略好，其他市场相对平稳，盛泽市场C32价格22900元/吨，钱清C32S较低报价23000元/吨，目前郑棉纱期货价格相对高位，空单可继续持有，但由于棉纱成交量小，注意流动性风险。（仅供参考）</w:t>
      </w:r>
      <w:r w:rsidRPr="006040E0">
        <w:rPr>
          <w:rFonts w:ascii="宋体" w:hAnsi="宋体" w:cs="宋体"/>
          <w:kern w:val="0"/>
          <w:sz w:val="24"/>
        </w:rPr>
        <w:br/>
      </w:r>
      <w:r w:rsidRPr="006040E0">
        <w:rPr>
          <w:rFonts w:ascii="宋体" w:hAnsi="宋体" w:cs="宋体"/>
          <w:kern w:val="0"/>
          <w:sz w:val="24"/>
        </w:rPr>
        <w:br/>
      </w:r>
      <w:r w:rsidRPr="006040E0">
        <w:rPr>
          <w:rFonts w:ascii="宋体" w:hAnsi="宋体" w:cs="宋体"/>
          <w:b/>
          <w:color w:val="FF0000"/>
          <w:kern w:val="0"/>
          <w:sz w:val="24"/>
        </w:rPr>
        <w:t>铝：</w:t>
      </w:r>
    </w:p>
    <w:p w:rsidR="006040E0" w:rsidRDefault="006040E0" w:rsidP="006040E0">
      <w:pPr>
        <w:rPr>
          <w:rFonts w:ascii="宋体" w:hAnsi="宋体" w:cs="宋体" w:hint="eastAsia"/>
          <w:noProof/>
          <w:kern w:val="0"/>
          <w:sz w:val="24"/>
        </w:rPr>
      </w:pPr>
      <w:r w:rsidRPr="006040E0">
        <w:rPr>
          <w:rFonts w:ascii="宋体" w:hAnsi="宋体" w:cs="宋体"/>
          <w:kern w:val="0"/>
          <w:sz w:val="24"/>
        </w:rPr>
        <w:t>周四沪铝小幅冲高回落，1804涨0.25%收于14290，沪铝指数持仓增0.3至82万手。现货市场，上海成交集中14130-14150元/吨，对当月贴水130-110元/吨，无锡成交集中14130-14150元/吨，杭州成交集中14100-14110元/吨，随着期铝上行，持货商挺价惜售情绪滋生，杭州地区仅前期低位时有出货，价格反弹后，持货商停止出货，中间商询价接货意愿提升。行业方面，中国海关总署周四公布的数据显示，中国1月未锻造铝和铝制品出口连续第三个月增加，1月铝出口为44.5万吨，较去年12月增加1.1%，且较上年同期的39万吨增长14.1%，触及去年6月以来最高水平；内蒙古锦联铝材、创源金属再公布产能置换方案，本次内蒙古锦联获得产能指标22万吨，创源金属获得指标24.7万吨，后期新建产能投放在指标上的障碍减少。今日沪铝早盘小幅冲高，然而基本面对于价格支持不足，现货市场未有明显的好转迹象，之后沪铝高位回落。从今日我的有色网公布的库存数据来看，国内主要地区社会库存合计171.8万吨，较周一增加0.7万吨，其中无锡、佛山地区都有小幅增加，不过整体变化不大。随着下游消费的逐步放假，未来采购及交易都将继续萎缩，库存或进一步回升，现货市场仍面临较大压力。操作上来说，短期沪铝多空分歧加剧，沪铝低位波幅或扩大，但整体上弱势难改，维持逢反弹后高位做空的思路。（仅供参考）</w:t>
      </w:r>
      <w:r w:rsidRPr="006040E0">
        <w:rPr>
          <w:rFonts w:ascii="宋体" w:hAnsi="宋体" w:cs="宋体"/>
          <w:kern w:val="0"/>
          <w:sz w:val="24"/>
        </w:rPr>
        <w:br/>
      </w:r>
      <w:r w:rsidRPr="006040E0">
        <w:rPr>
          <w:rFonts w:ascii="宋体" w:hAnsi="宋体" w:cs="宋体"/>
          <w:kern w:val="0"/>
          <w:sz w:val="24"/>
        </w:rPr>
        <w:br/>
      </w:r>
      <w:r w:rsidRPr="006040E0">
        <w:rPr>
          <w:rFonts w:ascii="宋体" w:hAnsi="宋体" w:cs="宋体"/>
          <w:b/>
          <w:color w:val="FF0000"/>
          <w:kern w:val="0"/>
          <w:sz w:val="24"/>
        </w:rPr>
        <w:t>油脂日报 </w:t>
      </w:r>
    </w:p>
    <w:p w:rsidR="006040E0" w:rsidRDefault="006040E0" w:rsidP="006040E0">
      <w:pPr>
        <w:rPr>
          <w:rFonts w:ascii="宋体" w:hAnsi="宋体" w:cs="宋体" w:hint="eastAsia"/>
          <w:noProof/>
          <w:kern w:val="0"/>
          <w:sz w:val="24"/>
        </w:rPr>
      </w:pPr>
      <w:r w:rsidRPr="006040E0">
        <w:rPr>
          <w:rFonts w:ascii="宋体" w:hAnsi="宋体" w:cs="宋体"/>
          <w:kern w:val="0"/>
          <w:sz w:val="24"/>
        </w:rPr>
        <w:t>https://www.yhqh.com.cn/yhty/nongchanpin/104070.html </w:t>
      </w:r>
      <w:r w:rsidRPr="006040E0">
        <w:rPr>
          <w:rFonts w:ascii="宋体" w:hAnsi="宋体" w:cs="宋体"/>
          <w:kern w:val="0"/>
          <w:sz w:val="24"/>
        </w:rPr>
        <w:br/>
      </w:r>
      <w:r w:rsidRPr="006040E0">
        <w:rPr>
          <w:rFonts w:ascii="宋体" w:hAnsi="宋体" w:cs="宋体"/>
          <w:kern w:val="0"/>
          <w:sz w:val="24"/>
        </w:rPr>
        <w:br/>
      </w:r>
      <w:r w:rsidRPr="006040E0">
        <w:rPr>
          <w:rFonts w:ascii="宋体" w:hAnsi="宋体" w:cs="宋体"/>
          <w:kern w:val="0"/>
          <w:sz w:val="24"/>
        </w:rPr>
        <w:br/>
      </w:r>
      <w:r w:rsidRPr="006040E0">
        <w:rPr>
          <w:rFonts w:ascii="宋体" w:hAnsi="宋体" w:cs="宋体"/>
          <w:b/>
          <w:color w:val="FF0000"/>
          <w:kern w:val="0"/>
          <w:sz w:val="24"/>
        </w:rPr>
        <w:t>鸡蛋日报 </w:t>
      </w:r>
    </w:p>
    <w:p w:rsidR="006040E0" w:rsidRDefault="006040E0" w:rsidP="006040E0">
      <w:pPr>
        <w:rPr>
          <w:rFonts w:ascii="宋体" w:hAnsi="宋体" w:cs="宋体" w:hint="eastAsia"/>
          <w:kern w:val="0"/>
          <w:sz w:val="24"/>
        </w:rPr>
      </w:pPr>
      <w:r w:rsidRPr="006040E0">
        <w:rPr>
          <w:rFonts w:ascii="宋体" w:hAnsi="宋体" w:cs="宋体"/>
          <w:kern w:val="0"/>
          <w:sz w:val="24"/>
        </w:rPr>
        <w:lastRenderedPageBreak/>
        <w:t>https://www.yhqh.com.cn/uploadfile/2018/0208/20180208045124801.pdf </w:t>
      </w:r>
      <w:r w:rsidRPr="006040E0">
        <w:rPr>
          <w:rFonts w:ascii="宋体" w:hAnsi="宋体" w:cs="宋体"/>
          <w:kern w:val="0"/>
          <w:sz w:val="24"/>
        </w:rPr>
        <w:br/>
      </w:r>
      <w:r w:rsidRPr="006040E0">
        <w:rPr>
          <w:rFonts w:ascii="宋体" w:hAnsi="宋体" w:cs="宋体"/>
          <w:kern w:val="0"/>
          <w:sz w:val="24"/>
        </w:rPr>
        <w:br/>
      </w:r>
      <w:r w:rsidRPr="006040E0">
        <w:rPr>
          <w:rFonts w:ascii="宋体" w:hAnsi="宋体" w:cs="宋体"/>
          <w:b/>
          <w:color w:val="FF0000"/>
          <w:kern w:val="0"/>
          <w:sz w:val="24"/>
        </w:rPr>
        <w:t>锌铅：</w:t>
      </w:r>
    </w:p>
    <w:p w:rsidR="00516F2D" w:rsidRPr="00516F2D" w:rsidRDefault="006040E0" w:rsidP="00E32FD4">
      <w:pPr>
        <w:rPr>
          <w:rFonts w:ascii="宋体" w:hAnsi="宋体" w:cs="宋体"/>
          <w:kern w:val="0"/>
          <w:sz w:val="24"/>
        </w:rPr>
      </w:pPr>
      <w:r w:rsidRPr="006040E0">
        <w:rPr>
          <w:rFonts w:ascii="宋体" w:hAnsi="宋体" w:cs="宋体"/>
          <w:kern w:val="0"/>
          <w:sz w:val="24"/>
        </w:rPr>
        <w:t xml:space="preserve">周四沪锌铅延续震荡偏弱，沪锌1803跌1.13%收于26255，沪铅1803跌1.01%收于19080。宏观市场，中国1月贸易帐(按人民币计) 1358亿，预期 3300亿，前值 3619.8亿，另1月出口同比(按人民币计) 6%，进口同比(按人民币计) 30.2%；今日人民币忽然大幅暴跌，在岸人民币较昨日夜盘一度跌600点，创2015年8月12日以来最大日间跌幅，目前跌幅仍在进一步扩大。现货市场，上海0#锌主流成交于26140-26230元/吨，0#普通品牌对沪锌1803合约贴水120-贴水110元/吨附近，贴水较昨日微扩10元/吨左右；期锌走弱后略作修正，冶炼厂有所惜售；贸易商交投愈发清淡，仅有部分贸易商报价出货，清库存变现需求显现，临近交割，月差有所扩大，贴水下修较为明显。行业方面，摩科瑞和另一家贸易商Transamine赢得了澳洲世纪锌矿的一个75万吨（矿石量）锌精矿（54%）的长协，价格是浮动的。这次出售的是其尾矿处理回收项目的产量，预计从18年第三季度开始生产，总共预计生产3年半，预计年产锌精矿金属量为26.4万吨。今日人民币汇率大幅贬值，美元指数继续震荡走强，商品或持续承压，拖累锌铅价格表现。总的来说，我们认为目前宏观市场的风险仍未完全消散，市场谨慎情绪作用下，沪锌铅或仍有回落空间，轻仓观望待市场企稳后介入。（仅供参考） </w:t>
      </w:r>
    </w:p>
    <w:p w:rsidR="00DA046A" w:rsidRPr="007133E0" w:rsidRDefault="00DA046A" w:rsidP="004C5E88">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416" w:rsidRDefault="00977416">
      <w:r>
        <w:separator/>
      </w:r>
    </w:p>
  </w:endnote>
  <w:endnote w:type="continuationSeparator" w:id="1">
    <w:p w:rsidR="00977416" w:rsidRDefault="00977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7C5A70"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7C5A70" w:rsidP="00382AB8">
    <w:pPr>
      <w:pStyle w:val="a4"/>
    </w:pPr>
    <w:sdt>
      <w:sdtPr>
        <w:id w:val="-528639805"/>
        <w:docPartObj>
          <w:docPartGallery w:val="Page Numbers (Bottom of Page)"/>
          <w:docPartUnique/>
        </w:docPartObj>
      </w:sdtPr>
      <w:sdtContent>
        <w:r w:rsidRPr="007C5A70">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7C5A70">
                      <w:pPr>
                        <w:pStyle w:val="af2"/>
                        <w:jc w:val="right"/>
                        <w:rPr>
                          <w:outline/>
                          <w:color w:val="000000"/>
                        </w:rPr>
                      </w:pPr>
                      <w:r w:rsidRPr="007C5A70">
                        <w:fldChar w:fldCharType="begin"/>
                      </w:r>
                      <w:r w:rsidR="00162C1F">
                        <w:instrText>PAGE    \* MERGEFORMAT</w:instrText>
                      </w:r>
                      <w:r w:rsidRPr="007C5A70">
                        <w:fldChar w:fldCharType="separate"/>
                      </w:r>
                      <w:r w:rsidR="006040E0" w:rsidRPr="006040E0">
                        <w:rPr>
                          <w:b/>
                          <w:bCs/>
                          <w:outline/>
                          <w:noProof/>
                          <w:color w:val="8064A2" w:themeColor="accent4"/>
                          <w:sz w:val="52"/>
                          <w:szCs w:val="52"/>
                          <w:lang w:val="zh-CN"/>
                        </w:rPr>
                        <w:t>2</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7C5A70" w:rsidP="00382AB8">
    <w:pPr>
      <w:tabs>
        <w:tab w:val="center" w:pos="4153"/>
        <w:tab w:val="right" w:pos="8306"/>
      </w:tabs>
      <w:snapToGrid w:val="0"/>
      <w:jc w:val="left"/>
      <w:rPr>
        <w:sz w:val="18"/>
        <w:szCs w:val="18"/>
      </w:rPr>
    </w:pPr>
    <w:r w:rsidRPr="007C5A70">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7C5A70">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416" w:rsidRDefault="00977416">
      <w:r>
        <w:separator/>
      </w:r>
    </w:p>
  </w:footnote>
  <w:footnote w:type="continuationSeparator" w:id="1">
    <w:p w:rsidR="00977416" w:rsidRDefault="00977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7C5A70"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6040E0">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6040E0">
                <w:pPr>
                  <w:autoSpaceDE w:val="0"/>
                  <w:autoSpaceDN w:val="0"/>
                  <w:adjustRightInd w:val="0"/>
                  <w:spacing w:beforeLines="50" w:afterLines="50"/>
                  <w:jc w:val="left"/>
                  <w:rPr>
                    <w:rFonts w:ascii="宋体" w:hAnsi="宋体"/>
                    <w:color w:val="FFFFFF"/>
                    <w:szCs w:val="21"/>
                  </w:rPr>
                </w:pPr>
              </w:p>
              <w:p w:rsidR="00162C1F" w:rsidRPr="00A90098" w:rsidRDefault="00162C1F" w:rsidP="006040E0">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6040E0">
                <w:pPr>
                  <w:spacing w:beforeLines="50" w:afterLines="50"/>
                  <w:rPr>
                    <w:rFonts w:ascii="楷体_GB2312" w:eastAsia="楷体_GB2312" w:hAnsi="宋体"/>
                    <w:color w:val="FFFFFF"/>
                    <w:szCs w:val="21"/>
                  </w:rPr>
                </w:pPr>
              </w:p>
              <w:p w:rsidR="00162C1F" w:rsidRPr="00A90098" w:rsidRDefault="00162C1F" w:rsidP="006040E0">
                <w:pPr>
                  <w:spacing w:beforeLines="50" w:afterLines="50"/>
                  <w:rPr>
                    <w:rFonts w:ascii="楷体_GB2312" w:eastAsia="楷体_GB2312" w:hAnsi="宋体"/>
                    <w:color w:val="FFFFFF"/>
                    <w:szCs w:val="21"/>
                  </w:rPr>
                </w:pPr>
              </w:p>
              <w:p w:rsidR="00162C1F" w:rsidRPr="00A90098" w:rsidRDefault="00162C1F" w:rsidP="006040E0">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9700" cy="6174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42370">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1E1"/>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323"/>
    <w:rsid w:val="00065407"/>
    <w:rsid w:val="00065A5E"/>
    <w:rsid w:val="00066331"/>
    <w:rsid w:val="0006648B"/>
    <w:rsid w:val="00066664"/>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4B9"/>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1EB8"/>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35A"/>
    <w:rsid w:val="0010600E"/>
    <w:rsid w:val="0011074D"/>
    <w:rsid w:val="00112123"/>
    <w:rsid w:val="00112E83"/>
    <w:rsid w:val="00113AC3"/>
    <w:rsid w:val="0011400C"/>
    <w:rsid w:val="00116084"/>
    <w:rsid w:val="00117FF4"/>
    <w:rsid w:val="00120622"/>
    <w:rsid w:val="001207BA"/>
    <w:rsid w:val="00120C35"/>
    <w:rsid w:val="0012130C"/>
    <w:rsid w:val="00121F8B"/>
    <w:rsid w:val="00122316"/>
    <w:rsid w:val="0012265E"/>
    <w:rsid w:val="00123277"/>
    <w:rsid w:val="0012437E"/>
    <w:rsid w:val="00124BB8"/>
    <w:rsid w:val="00124CCB"/>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167"/>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A22"/>
    <w:rsid w:val="001F2C7A"/>
    <w:rsid w:val="001F3E19"/>
    <w:rsid w:val="001F5190"/>
    <w:rsid w:val="001F705B"/>
    <w:rsid w:val="001F788B"/>
    <w:rsid w:val="001F7CDF"/>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4541"/>
    <w:rsid w:val="002B6318"/>
    <w:rsid w:val="002B6C42"/>
    <w:rsid w:val="002B6C53"/>
    <w:rsid w:val="002B7871"/>
    <w:rsid w:val="002B790B"/>
    <w:rsid w:val="002C050E"/>
    <w:rsid w:val="002C13E3"/>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6333"/>
    <w:rsid w:val="00377EF0"/>
    <w:rsid w:val="003800D3"/>
    <w:rsid w:val="00381AAE"/>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5E88"/>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2D"/>
    <w:rsid w:val="00516F5E"/>
    <w:rsid w:val="00517046"/>
    <w:rsid w:val="005177F7"/>
    <w:rsid w:val="00520294"/>
    <w:rsid w:val="005209A7"/>
    <w:rsid w:val="00520F50"/>
    <w:rsid w:val="00521338"/>
    <w:rsid w:val="00521DB7"/>
    <w:rsid w:val="005221CD"/>
    <w:rsid w:val="00522DA2"/>
    <w:rsid w:val="00522EF5"/>
    <w:rsid w:val="0052367F"/>
    <w:rsid w:val="00523986"/>
    <w:rsid w:val="00523EE4"/>
    <w:rsid w:val="00524E2A"/>
    <w:rsid w:val="0052556F"/>
    <w:rsid w:val="005256E5"/>
    <w:rsid w:val="005257F3"/>
    <w:rsid w:val="00525838"/>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0E0"/>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C61"/>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68A2"/>
    <w:rsid w:val="0066744D"/>
    <w:rsid w:val="0066762B"/>
    <w:rsid w:val="0066788A"/>
    <w:rsid w:val="00667CAC"/>
    <w:rsid w:val="0067010F"/>
    <w:rsid w:val="00671D87"/>
    <w:rsid w:val="00671E96"/>
    <w:rsid w:val="00671F85"/>
    <w:rsid w:val="006725D4"/>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634"/>
    <w:rsid w:val="006A1967"/>
    <w:rsid w:val="006A2967"/>
    <w:rsid w:val="006A335B"/>
    <w:rsid w:val="006A34CE"/>
    <w:rsid w:val="006A3892"/>
    <w:rsid w:val="006A4222"/>
    <w:rsid w:val="006A47C8"/>
    <w:rsid w:val="006A4EC0"/>
    <w:rsid w:val="006B00E7"/>
    <w:rsid w:val="006B23EA"/>
    <w:rsid w:val="006B253A"/>
    <w:rsid w:val="006B4FC2"/>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3E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A5D"/>
    <w:rsid w:val="00735DFA"/>
    <w:rsid w:val="007362DA"/>
    <w:rsid w:val="007365E5"/>
    <w:rsid w:val="00740FC5"/>
    <w:rsid w:val="00740FD3"/>
    <w:rsid w:val="00742754"/>
    <w:rsid w:val="007427E4"/>
    <w:rsid w:val="00742B3F"/>
    <w:rsid w:val="00742D46"/>
    <w:rsid w:val="00743358"/>
    <w:rsid w:val="0074428A"/>
    <w:rsid w:val="00744F6C"/>
    <w:rsid w:val="00745251"/>
    <w:rsid w:val="007458F8"/>
    <w:rsid w:val="00745CC8"/>
    <w:rsid w:val="00746B2E"/>
    <w:rsid w:val="007470E0"/>
    <w:rsid w:val="0075007B"/>
    <w:rsid w:val="007502EA"/>
    <w:rsid w:val="00750597"/>
    <w:rsid w:val="007509A9"/>
    <w:rsid w:val="00751F8B"/>
    <w:rsid w:val="00752756"/>
    <w:rsid w:val="00753272"/>
    <w:rsid w:val="007539CD"/>
    <w:rsid w:val="00753B52"/>
    <w:rsid w:val="00754D39"/>
    <w:rsid w:val="00755D87"/>
    <w:rsid w:val="007568DB"/>
    <w:rsid w:val="00757877"/>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5A70"/>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E3C"/>
    <w:rsid w:val="00893A8F"/>
    <w:rsid w:val="008952D1"/>
    <w:rsid w:val="00896069"/>
    <w:rsid w:val="008968BC"/>
    <w:rsid w:val="00896A96"/>
    <w:rsid w:val="00897E21"/>
    <w:rsid w:val="008A00A2"/>
    <w:rsid w:val="008A0634"/>
    <w:rsid w:val="008A0DF2"/>
    <w:rsid w:val="008A3239"/>
    <w:rsid w:val="008A369C"/>
    <w:rsid w:val="008A3D42"/>
    <w:rsid w:val="008A4AC0"/>
    <w:rsid w:val="008A4D3D"/>
    <w:rsid w:val="008A51AC"/>
    <w:rsid w:val="008A54B2"/>
    <w:rsid w:val="008A5FC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890"/>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2982"/>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416"/>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12C"/>
    <w:rsid w:val="00A1463D"/>
    <w:rsid w:val="00A147BF"/>
    <w:rsid w:val="00A15191"/>
    <w:rsid w:val="00A15256"/>
    <w:rsid w:val="00A15324"/>
    <w:rsid w:val="00A16B99"/>
    <w:rsid w:val="00A16BB5"/>
    <w:rsid w:val="00A16EF5"/>
    <w:rsid w:val="00A17851"/>
    <w:rsid w:val="00A17C3A"/>
    <w:rsid w:val="00A17FA9"/>
    <w:rsid w:val="00A206B0"/>
    <w:rsid w:val="00A20831"/>
    <w:rsid w:val="00A20ACF"/>
    <w:rsid w:val="00A20B0E"/>
    <w:rsid w:val="00A21C40"/>
    <w:rsid w:val="00A22002"/>
    <w:rsid w:val="00A23489"/>
    <w:rsid w:val="00A2350D"/>
    <w:rsid w:val="00A23528"/>
    <w:rsid w:val="00A2403F"/>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7B2"/>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7C47"/>
    <w:rsid w:val="00AC7D7A"/>
    <w:rsid w:val="00AD0695"/>
    <w:rsid w:val="00AD186A"/>
    <w:rsid w:val="00AD1C5C"/>
    <w:rsid w:val="00AD1CF4"/>
    <w:rsid w:val="00AD201A"/>
    <w:rsid w:val="00AD2D79"/>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193"/>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754"/>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E2F"/>
    <w:rsid w:val="00C15447"/>
    <w:rsid w:val="00C15BE4"/>
    <w:rsid w:val="00C1660E"/>
    <w:rsid w:val="00C169C6"/>
    <w:rsid w:val="00C16F3F"/>
    <w:rsid w:val="00C201F9"/>
    <w:rsid w:val="00C2214B"/>
    <w:rsid w:val="00C22BBA"/>
    <w:rsid w:val="00C22C8E"/>
    <w:rsid w:val="00C24947"/>
    <w:rsid w:val="00C26387"/>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5545"/>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21D4"/>
    <w:rsid w:val="00CD23CB"/>
    <w:rsid w:val="00CD326D"/>
    <w:rsid w:val="00CD33A4"/>
    <w:rsid w:val="00CD3408"/>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68C4"/>
    <w:rsid w:val="00D17991"/>
    <w:rsid w:val="00D17A2C"/>
    <w:rsid w:val="00D2022B"/>
    <w:rsid w:val="00D203EF"/>
    <w:rsid w:val="00D22EC4"/>
    <w:rsid w:val="00D22EED"/>
    <w:rsid w:val="00D2362F"/>
    <w:rsid w:val="00D242FB"/>
    <w:rsid w:val="00D24309"/>
    <w:rsid w:val="00D2456E"/>
    <w:rsid w:val="00D252AA"/>
    <w:rsid w:val="00D25335"/>
    <w:rsid w:val="00D26436"/>
    <w:rsid w:val="00D274C9"/>
    <w:rsid w:val="00D30B4B"/>
    <w:rsid w:val="00D31DA3"/>
    <w:rsid w:val="00D32851"/>
    <w:rsid w:val="00D32DF8"/>
    <w:rsid w:val="00D32EAB"/>
    <w:rsid w:val="00D33D46"/>
    <w:rsid w:val="00D35568"/>
    <w:rsid w:val="00D35823"/>
    <w:rsid w:val="00D358A6"/>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B40"/>
    <w:rsid w:val="00D945F4"/>
    <w:rsid w:val="00D9483D"/>
    <w:rsid w:val="00D95992"/>
    <w:rsid w:val="00D95A10"/>
    <w:rsid w:val="00D97BBB"/>
    <w:rsid w:val="00D97E24"/>
    <w:rsid w:val="00DA046A"/>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8"/>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1C12"/>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2FD4"/>
    <w:rsid w:val="00E337EB"/>
    <w:rsid w:val="00E3422B"/>
    <w:rsid w:val="00E3569A"/>
    <w:rsid w:val="00E35926"/>
    <w:rsid w:val="00E366F6"/>
    <w:rsid w:val="00E36CAA"/>
    <w:rsid w:val="00E36D65"/>
    <w:rsid w:val="00E40F8B"/>
    <w:rsid w:val="00E41B23"/>
    <w:rsid w:val="00E41F31"/>
    <w:rsid w:val="00E435D6"/>
    <w:rsid w:val="00E4388A"/>
    <w:rsid w:val="00E4499E"/>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D76"/>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EF0"/>
    <w:rsid w:val="00EB71EB"/>
    <w:rsid w:val="00EB7C13"/>
    <w:rsid w:val="00EC010D"/>
    <w:rsid w:val="00EC0F3C"/>
    <w:rsid w:val="00EC1234"/>
    <w:rsid w:val="00EC2847"/>
    <w:rsid w:val="00EC33AD"/>
    <w:rsid w:val="00EC440C"/>
    <w:rsid w:val="00EC4A4B"/>
    <w:rsid w:val="00EC4B55"/>
    <w:rsid w:val="00EC4FA3"/>
    <w:rsid w:val="00EC5633"/>
    <w:rsid w:val="00EC5822"/>
    <w:rsid w:val="00EC5D6F"/>
    <w:rsid w:val="00EC5E09"/>
    <w:rsid w:val="00EC63AF"/>
    <w:rsid w:val="00EC77C3"/>
    <w:rsid w:val="00ED005E"/>
    <w:rsid w:val="00ED0A89"/>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70">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195320">
      <w:bodyDiv w:val="1"/>
      <w:marLeft w:val="0"/>
      <w:marRight w:val="0"/>
      <w:marTop w:val="0"/>
      <w:marBottom w:val="0"/>
      <w:divBdr>
        <w:top w:val="none" w:sz="0" w:space="0" w:color="auto"/>
        <w:left w:val="none" w:sz="0" w:space="0" w:color="auto"/>
        <w:bottom w:val="none" w:sz="0" w:space="0" w:color="auto"/>
        <w:right w:val="none" w:sz="0" w:space="0" w:color="auto"/>
      </w:divBdr>
      <w:divsChild>
        <w:div w:id="1596474963">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5920669">
      <w:bodyDiv w:val="1"/>
      <w:marLeft w:val="0"/>
      <w:marRight w:val="0"/>
      <w:marTop w:val="0"/>
      <w:marBottom w:val="0"/>
      <w:divBdr>
        <w:top w:val="none" w:sz="0" w:space="0" w:color="auto"/>
        <w:left w:val="none" w:sz="0" w:space="0" w:color="auto"/>
        <w:bottom w:val="none" w:sz="0" w:space="0" w:color="auto"/>
        <w:right w:val="none" w:sz="0" w:space="0" w:color="auto"/>
      </w:divBdr>
      <w:divsChild>
        <w:div w:id="1136491956">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3910718">
      <w:bodyDiv w:val="1"/>
      <w:marLeft w:val="0"/>
      <w:marRight w:val="0"/>
      <w:marTop w:val="0"/>
      <w:marBottom w:val="0"/>
      <w:divBdr>
        <w:top w:val="none" w:sz="0" w:space="0" w:color="auto"/>
        <w:left w:val="none" w:sz="0" w:space="0" w:color="auto"/>
        <w:bottom w:val="none" w:sz="0" w:space="0" w:color="auto"/>
        <w:right w:val="none" w:sz="0" w:space="0" w:color="auto"/>
      </w:divBdr>
      <w:divsChild>
        <w:div w:id="1051610688">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6494042">
      <w:bodyDiv w:val="1"/>
      <w:marLeft w:val="0"/>
      <w:marRight w:val="0"/>
      <w:marTop w:val="0"/>
      <w:marBottom w:val="0"/>
      <w:divBdr>
        <w:top w:val="none" w:sz="0" w:space="0" w:color="auto"/>
        <w:left w:val="none" w:sz="0" w:space="0" w:color="auto"/>
        <w:bottom w:val="none" w:sz="0" w:space="0" w:color="auto"/>
        <w:right w:val="none" w:sz="0" w:space="0" w:color="auto"/>
      </w:divBdr>
      <w:divsChild>
        <w:div w:id="100073636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0514249">
      <w:bodyDiv w:val="1"/>
      <w:marLeft w:val="0"/>
      <w:marRight w:val="0"/>
      <w:marTop w:val="0"/>
      <w:marBottom w:val="0"/>
      <w:divBdr>
        <w:top w:val="none" w:sz="0" w:space="0" w:color="auto"/>
        <w:left w:val="none" w:sz="0" w:space="0" w:color="auto"/>
        <w:bottom w:val="none" w:sz="0" w:space="0" w:color="auto"/>
        <w:right w:val="none" w:sz="0" w:space="0" w:color="auto"/>
      </w:divBdr>
      <w:divsChild>
        <w:div w:id="864638539">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39277357">
      <w:bodyDiv w:val="1"/>
      <w:marLeft w:val="0"/>
      <w:marRight w:val="0"/>
      <w:marTop w:val="0"/>
      <w:marBottom w:val="0"/>
      <w:divBdr>
        <w:top w:val="none" w:sz="0" w:space="0" w:color="auto"/>
        <w:left w:val="none" w:sz="0" w:space="0" w:color="auto"/>
        <w:bottom w:val="none" w:sz="0" w:space="0" w:color="auto"/>
        <w:right w:val="none" w:sz="0" w:space="0" w:color="auto"/>
      </w:divBdr>
      <w:divsChild>
        <w:div w:id="1663007353">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668071">
      <w:bodyDiv w:val="1"/>
      <w:marLeft w:val="0"/>
      <w:marRight w:val="0"/>
      <w:marTop w:val="0"/>
      <w:marBottom w:val="0"/>
      <w:divBdr>
        <w:top w:val="none" w:sz="0" w:space="0" w:color="auto"/>
        <w:left w:val="none" w:sz="0" w:space="0" w:color="auto"/>
        <w:bottom w:val="none" w:sz="0" w:space="0" w:color="auto"/>
        <w:right w:val="none" w:sz="0" w:space="0" w:color="auto"/>
      </w:divBdr>
      <w:divsChild>
        <w:div w:id="1636446506">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29322648">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2650871">
      <w:bodyDiv w:val="1"/>
      <w:marLeft w:val="0"/>
      <w:marRight w:val="0"/>
      <w:marTop w:val="0"/>
      <w:marBottom w:val="0"/>
      <w:divBdr>
        <w:top w:val="none" w:sz="0" w:space="0" w:color="auto"/>
        <w:left w:val="none" w:sz="0" w:space="0" w:color="auto"/>
        <w:bottom w:val="none" w:sz="0" w:space="0" w:color="auto"/>
        <w:right w:val="none" w:sz="0" w:space="0" w:color="auto"/>
      </w:divBdr>
      <w:divsChild>
        <w:div w:id="1843887268">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09336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769">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185891">
      <w:bodyDiv w:val="1"/>
      <w:marLeft w:val="0"/>
      <w:marRight w:val="0"/>
      <w:marTop w:val="0"/>
      <w:marBottom w:val="0"/>
      <w:divBdr>
        <w:top w:val="none" w:sz="0" w:space="0" w:color="auto"/>
        <w:left w:val="none" w:sz="0" w:space="0" w:color="auto"/>
        <w:bottom w:val="none" w:sz="0" w:space="0" w:color="auto"/>
        <w:right w:val="none" w:sz="0" w:space="0" w:color="auto"/>
      </w:divBdr>
      <w:divsChild>
        <w:div w:id="61540849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5999043">
      <w:bodyDiv w:val="1"/>
      <w:marLeft w:val="0"/>
      <w:marRight w:val="0"/>
      <w:marTop w:val="0"/>
      <w:marBottom w:val="0"/>
      <w:divBdr>
        <w:top w:val="none" w:sz="0" w:space="0" w:color="auto"/>
        <w:left w:val="none" w:sz="0" w:space="0" w:color="auto"/>
        <w:bottom w:val="none" w:sz="0" w:space="0" w:color="auto"/>
        <w:right w:val="none" w:sz="0" w:space="0" w:color="auto"/>
      </w:divBdr>
      <w:divsChild>
        <w:div w:id="177439467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511161">
      <w:bodyDiv w:val="1"/>
      <w:marLeft w:val="0"/>
      <w:marRight w:val="0"/>
      <w:marTop w:val="0"/>
      <w:marBottom w:val="0"/>
      <w:divBdr>
        <w:top w:val="none" w:sz="0" w:space="0" w:color="auto"/>
        <w:left w:val="none" w:sz="0" w:space="0" w:color="auto"/>
        <w:bottom w:val="none" w:sz="0" w:space="0" w:color="auto"/>
        <w:right w:val="none" w:sz="0" w:space="0" w:color="auto"/>
      </w:divBdr>
      <w:divsChild>
        <w:div w:id="1993677324">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012625">
      <w:bodyDiv w:val="1"/>
      <w:marLeft w:val="0"/>
      <w:marRight w:val="0"/>
      <w:marTop w:val="0"/>
      <w:marBottom w:val="0"/>
      <w:divBdr>
        <w:top w:val="none" w:sz="0" w:space="0" w:color="auto"/>
        <w:left w:val="none" w:sz="0" w:space="0" w:color="auto"/>
        <w:bottom w:val="none" w:sz="0" w:space="0" w:color="auto"/>
        <w:right w:val="none" w:sz="0" w:space="0" w:color="auto"/>
      </w:divBdr>
      <w:divsChild>
        <w:div w:id="303118966">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561240">
      <w:bodyDiv w:val="1"/>
      <w:marLeft w:val="0"/>
      <w:marRight w:val="0"/>
      <w:marTop w:val="0"/>
      <w:marBottom w:val="0"/>
      <w:divBdr>
        <w:top w:val="none" w:sz="0" w:space="0" w:color="auto"/>
        <w:left w:val="none" w:sz="0" w:space="0" w:color="auto"/>
        <w:bottom w:val="none" w:sz="0" w:space="0" w:color="auto"/>
        <w:right w:val="none" w:sz="0" w:space="0" w:color="auto"/>
      </w:divBdr>
      <w:divsChild>
        <w:div w:id="2055613576">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899248318">
      <w:bodyDiv w:val="1"/>
      <w:marLeft w:val="0"/>
      <w:marRight w:val="0"/>
      <w:marTop w:val="0"/>
      <w:marBottom w:val="0"/>
      <w:divBdr>
        <w:top w:val="none" w:sz="0" w:space="0" w:color="auto"/>
        <w:left w:val="none" w:sz="0" w:space="0" w:color="auto"/>
        <w:bottom w:val="none" w:sz="0" w:space="0" w:color="auto"/>
        <w:right w:val="none" w:sz="0" w:space="0" w:color="auto"/>
      </w:divBdr>
      <w:divsChild>
        <w:div w:id="189092112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7450864">
      <w:bodyDiv w:val="1"/>
      <w:marLeft w:val="0"/>
      <w:marRight w:val="0"/>
      <w:marTop w:val="0"/>
      <w:marBottom w:val="0"/>
      <w:divBdr>
        <w:top w:val="none" w:sz="0" w:space="0" w:color="auto"/>
        <w:left w:val="none" w:sz="0" w:space="0" w:color="auto"/>
        <w:bottom w:val="none" w:sz="0" w:space="0" w:color="auto"/>
        <w:right w:val="none" w:sz="0" w:space="0" w:color="auto"/>
      </w:divBdr>
      <w:divsChild>
        <w:div w:id="1090276811">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398730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252">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1347447">
      <w:bodyDiv w:val="1"/>
      <w:marLeft w:val="0"/>
      <w:marRight w:val="0"/>
      <w:marTop w:val="0"/>
      <w:marBottom w:val="0"/>
      <w:divBdr>
        <w:top w:val="none" w:sz="0" w:space="0" w:color="auto"/>
        <w:left w:val="none" w:sz="0" w:space="0" w:color="auto"/>
        <w:bottom w:val="none" w:sz="0" w:space="0" w:color="auto"/>
        <w:right w:val="none" w:sz="0" w:space="0" w:color="auto"/>
      </w:divBdr>
      <w:divsChild>
        <w:div w:id="886340016">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194463">
      <w:bodyDiv w:val="1"/>
      <w:marLeft w:val="0"/>
      <w:marRight w:val="0"/>
      <w:marTop w:val="0"/>
      <w:marBottom w:val="0"/>
      <w:divBdr>
        <w:top w:val="none" w:sz="0" w:space="0" w:color="auto"/>
        <w:left w:val="none" w:sz="0" w:space="0" w:color="auto"/>
        <w:bottom w:val="none" w:sz="0" w:space="0" w:color="auto"/>
        <w:right w:val="none" w:sz="0" w:space="0" w:color="auto"/>
      </w:divBdr>
      <w:divsChild>
        <w:div w:id="142321212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Pages>
  <Words>628</Words>
  <Characters>3584</Characters>
  <Application>Microsoft Office Word</Application>
  <DocSecurity>0</DocSecurity>
  <Lines>29</Lines>
  <Paragraphs>8</Paragraphs>
  <ScaleCrop>false</ScaleCrop>
  <Company>Sky123.Org</Company>
  <LinksUpToDate>false</LinksUpToDate>
  <CharactersWithSpaces>4204</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381</cp:revision>
  <cp:lastPrinted>2011-07-06T00:55:00Z</cp:lastPrinted>
  <dcterms:created xsi:type="dcterms:W3CDTF">2017-03-07T09:07:00Z</dcterms:created>
  <dcterms:modified xsi:type="dcterms:W3CDTF">2018-02-08T09:02:00Z</dcterms:modified>
</cp:coreProperties>
</file>