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973CC7" w:rsidP="00BE469C">
            <w:pPr>
              <w:ind w:right="442"/>
              <w:jc w:val="right"/>
              <w:rPr>
                <w:rFonts w:asciiTheme="minorEastAsia" w:eastAsiaTheme="minorEastAsia" w:hAnsiTheme="minorEastAsia" w:cs="宋体-18030"/>
                <w:b/>
                <w:color w:val="FFFFFF"/>
                <w:sz w:val="24"/>
              </w:rPr>
            </w:pPr>
            <w:r>
              <w:rPr>
                <w:rFonts w:asciiTheme="minorEastAsia" w:eastAsiaTheme="minorEastAsia" w:hAnsiTheme="minorEastAsia" w:cs="宋体-18030" w:hint="eastAsia"/>
                <w:b/>
                <w:color w:val="FFFFFF"/>
                <w:sz w:val="24"/>
              </w:rPr>
              <w:t>u</w:t>
            </w:r>
            <w:r w:rsidR="002A60D8"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8628D3" w:rsidRDefault="005D47BA" w:rsidP="00232066">
      <w:pPr>
        <w:pBdr>
          <w:bottom w:val="single" w:sz="6" w:space="1" w:color="auto"/>
        </w:pBdr>
        <w:rPr>
          <w:rFonts w:asciiTheme="minorEastAsia" w:eastAsiaTheme="minorEastAsia" w:hAnsiTheme="minorEastAsia" w:cs="Arial"/>
          <w:color w:val="FF0000"/>
          <w:sz w:val="24"/>
        </w:rPr>
      </w:pPr>
      <w:r w:rsidRPr="008628D3">
        <w:rPr>
          <w:rFonts w:asciiTheme="minorEastAsia" w:eastAsiaTheme="minorEastAsia" w:hAnsiTheme="minorEastAsia" w:cs="Arial"/>
          <w:color w:val="FF0000"/>
          <w:sz w:val="24"/>
        </w:rPr>
        <w:fldChar w:fldCharType="begin"/>
      </w:r>
      <w:r w:rsidR="00F70678" w:rsidRPr="008628D3">
        <w:rPr>
          <w:rFonts w:asciiTheme="minorEastAsia" w:eastAsiaTheme="minorEastAsia" w:hAnsiTheme="minorEastAsia" w:cs="Arial" w:hint="eastAsia"/>
          <w:color w:val="FF0000"/>
          <w:sz w:val="24"/>
        </w:rPr>
        <w:instrText>TIME \@ "yyyy年M月d日星期W"</w:instrText>
      </w:r>
      <w:r w:rsidRPr="008628D3">
        <w:rPr>
          <w:rFonts w:asciiTheme="minorEastAsia" w:eastAsiaTheme="minorEastAsia" w:hAnsiTheme="minorEastAsia" w:cs="Arial"/>
          <w:color w:val="FF0000"/>
          <w:sz w:val="24"/>
        </w:rPr>
        <w:fldChar w:fldCharType="separate"/>
      </w:r>
      <w:r w:rsidR="00322AFD">
        <w:rPr>
          <w:rFonts w:asciiTheme="minorEastAsia" w:eastAsiaTheme="minorEastAsia" w:hAnsiTheme="minorEastAsia" w:cs="Arial"/>
          <w:noProof/>
          <w:color w:val="FF0000"/>
          <w:sz w:val="24"/>
        </w:rPr>
        <w:t>2018年1月19日星期五</w:t>
      </w:r>
      <w:r w:rsidRPr="008628D3">
        <w:rPr>
          <w:rFonts w:asciiTheme="minorEastAsia" w:eastAsiaTheme="minorEastAsia" w:hAnsiTheme="minorEastAsia" w:cs="Arial"/>
          <w:color w:val="FF0000"/>
          <w:sz w:val="24"/>
        </w:rPr>
        <w:fldChar w:fldCharType="end"/>
      </w:r>
      <w:bookmarkStart w:id="0" w:name="_GoBack"/>
      <w:bookmarkEnd w:id="0"/>
    </w:p>
    <w:p w:rsidR="00322AFD" w:rsidRPr="00322AFD" w:rsidRDefault="00322AFD" w:rsidP="00322AFD">
      <w:pPr>
        <w:widowControl/>
        <w:jc w:val="left"/>
        <w:rPr>
          <w:rFonts w:ascii="宋体" w:hAnsi="宋体" w:cs="宋体" w:hint="eastAsia"/>
          <w:b/>
          <w:color w:val="FF0000"/>
          <w:kern w:val="0"/>
          <w:sz w:val="24"/>
        </w:rPr>
      </w:pPr>
      <w:r w:rsidRPr="00322AFD">
        <w:rPr>
          <w:rFonts w:ascii="宋体" w:hAnsi="宋体" w:cs="宋体"/>
          <w:b/>
          <w:color w:val="FF0000"/>
          <w:kern w:val="0"/>
          <w:sz w:val="24"/>
        </w:rPr>
        <w:t>钢材:</w:t>
      </w:r>
    </w:p>
    <w:p w:rsidR="00322AFD" w:rsidRDefault="00322AFD" w:rsidP="00322AFD">
      <w:pPr>
        <w:widowControl/>
        <w:jc w:val="left"/>
        <w:rPr>
          <w:rFonts w:ascii="宋体" w:hAnsi="宋体" w:cs="宋体" w:hint="eastAsia"/>
          <w:kern w:val="0"/>
          <w:sz w:val="24"/>
        </w:rPr>
      </w:pPr>
      <w:r w:rsidRPr="00322AFD">
        <w:rPr>
          <w:rFonts w:ascii="宋体" w:hAnsi="宋体" w:cs="宋体"/>
          <w:kern w:val="0"/>
          <w:sz w:val="24"/>
        </w:rPr>
        <w:t>夜盘螺纹钢期货主力合约价格小幅反弹，rb1805合约成交较为活跃，尾盘减仓收于3871。宏观方面，2017年全年国内生产总值827122亿元，按可比价格计算，比上年增长6.9%；统计局：2017年民间固定资产投资增长6.0%；2017年全国居民人均消费支出18322元，比上年名义增长7.1%；外汇局：2018年我国跨境资金流动仍将保持总体稳定；深交所健全风险管理体系坚决打好防范化解重大风险攻坚战；统计局：中国1-12月份房地产开发投资同比增长7.0%；商务部：正在研究CEPA升级，对港澳扩大开放。行业方面，国家统计局：12月粗钢产量6705万吨，同比增长1.8%；2017年1-12月份粗钢产量83173万吨，同比增长5.7%； 12月生铁产量5472万吨，同比下降4.4%；2017年1-12月份生铁产量71076万吨，同比增长1.8%；统计局：去年原煤产量34.5亿吨，同比增长3.2%。现货方面，天津地区大螺主流报价3920元/吨左右；上海地区主流报价在3810-3830元/吨左右，盘面贴水67；热卷方面，上海5.5-11.75*1500*C规格热轧板卷主流价格4060元/吨；天津5.5-11.75*1500*C规格热轧板卷主流价格3930元/吨。坯料方面，唐山地区钢坯价格稳至3530元/吨。本周数据显示，螺纹钢受补库推动，厂库降幅较大，库存向社会转移，产量小幅下降，周度消费环比大幅增加；热卷受钢厂复产影响，产量增加较多，社会与钢厂库存双增，周度消费环比回升，两品种现货价格企稳反弹，基差出现明显修复，主力合约关注3800-3920运行区间。（仅供参考）  </w:t>
      </w:r>
      <w:r w:rsidRPr="00322AFD">
        <w:rPr>
          <w:rFonts w:ascii="宋体" w:hAnsi="宋体" w:cs="宋体"/>
          <w:kern w:val="0"/>
          <w:sz w:val="24"/>
        </w:rPr>
        <w:br/>
      </w:r>
      <w:r w:rsidRPr="00322AFD">
        <w:rPr>
          <w:rFonts w:ascii="宋体" w:hAnsi="宋体" w:cs="宋体"/>
          <w:kern w:val="0"/>
          <w:sz w:val="24"/>
        </w:rPr>
        <w:br/>
      </w:r>
      <w:r w:rsidRPr="00322AFD">
        <w:rPr>
          <w:rFonts w:ascii="宋体" w:hAnsi="宋体" w:cs="宋体"/>
          <w:b/>
          <w:color w:val="FF0000"/>
          <w:kern w:val="0"/>
          <w:sz w:val="24"/>
        </w:rPr>
        <w:t>铁矿：</w:t>
      </w:r>
    </w:p>
    <w:p w:rsidR="00322AFD" w:rsidRDefault="00322AFD" w:rsidP="00322AFD">
      <w:pPr>
        <w:widowControl/>
        <w:jc w:val="left"/>
        <w:rPr>
          <w:rFonts w:ascii="宋体" w:hAnsi="宋体" w:cs="宋体" w:hint="eastAsia"/>
          <w:kern w:val="0"/>
          <w:sz w:val="24"/>
        </w:rPr>
      </w:pPr>
      <w:r w:rsidRPr="00322AFD">
        <w:rPr>
          <w:rFonts w:ascii="宋体" w:hAnsi="宋体" w:cs="宋体"/>
          <w:kern w:val="0"/>
          <w:sz w:val="24"/>
        </w:rPr>
        <w:t>夜盘铁矿主力合约价格震荡走弱，I1805合约成交尚可，尾盘减仓收于534.5。宏观方面，2017年全年国内生产总值827122亿元，按可比价格计算，比上年增长6.9%；统计局：2017年民间固定资产投资增长6.0%；2017年全国居民人均消费支出18322元，比上年名义增长7.1%；外汇局：2018年我国跨境资金流动仍将保持总体稳定；深交所健全风险管理体系坚决打好防范化解重大风险攻坚战；统计局：中国1-12月份房地产开发投资同比增长7.0%；商务部：正在研究CEPA升级，对港澳扩大开放。行业方面，国家统计局：12月粗钢产量6705万吨，同比增长1.8%；2017年1-12月份粗钢产量83173万吨，同比增长5.7%； 12月生铁产量5472万吨，同比下降4.4%；2017年1-12月份生铁产量71076万吨，同比增长1.8%；统计局：去年原煤产量34.5亿吨，同比增长3.2%。现货方面，目前迁安66%干基含税现金出厂715-725元/吨；枣庄65%干基含税出厂695元/吨；莱芜64%干基不含税承兑出厂640元/吨。进口矿方面，山东港口pb粉主流价格535-540元/吨。目前成材端冬储行情启动，价格的反弹对原料形成一定提振，铁矿现货市场报价坚挺，近期到港以主流矿为主，短期生产企业大幅补库意愿并不强烈，主力合约或继续以震荡为主，短线关注525-545运行区间。（仅供参考）             </w:t>
      </w:r>
      <w:r w:rsidRPr="00322AFD">
        <w:rPr>
          <w:rFonts w:ascii="宋体" w:hAnsi="宋体" w:cs="宋体"/>
          <w:kern w:val="0"/>
          <w:sz w:val="24"/>
        </w:rPr>
        <w:br/>
      </w:r>
      <w:r w:rsidRPr="00322AFD">
        <w:rPr>
          <w:rFonts w:ascii="宋体" w:hAnsi="宋体" w:cs="宋体"/>
          <w:kern w:val="0"/>
          <w:sz w:val="24"/>
        </w:rPr>
        <w:br/>
      </w:r>
      <w:r w:rsidRPr="00322AFD">
        <w:rPr>
          <w:rFonts w:ascii="宋体" w:hAnsi="宋体" w:cs="宋体"/>
          <w:b/>
          <w:color w:val="FF0000"/>
          <w:kern w:val="0"/>
          <w:sz w:val="24"/>
        </w:rPr>
        <w:t>橡胶：</w:t>
      </w:r>
    </w:p>
    <w:p w:rsidR="00322AFD" w:rsidRDefault="00322AFD" w:rsidP="00322AFD">
      <w:pPr>
        <w:widowControl/>
        <w:jc w:val="left"/>
        <w:rPr>
          <w:rFonts w:ascii="宋体" w:hAnsi="宋体" w:cs="宋体" w:hint="eastAsia"/>
          <w:kern w:val="0"/>
          <w:sz w:val="24"/>
        </w:rPr>
      </w:pPr>
      <w:r w:rsidRPr="00322AFD">
        <w:rPr>
          <w:rFonts w:ascii="宋体" w:hAnsi="宋体" w:cs="宋体"/>
          <w:kern w:val="0"/>
          <w:sz w:val="24"/>
        </w:rPr>
        <w:t>期货走低，青岛保税区美元胶市场报价窄调5美元/吨，交投一般。泰国烟片报价1700美元/吨，马标现货或港上船货报价1520美元/吨，泰标船货报价1560-1570美元/吨，混合平水标胶报价1560-1570美元/吨。人民币混合报价11600元/吨。化工城市场丁苯1502报价13500-13600元/吨，</w:t>
      </w:r>
      <w:r w:rsidRPr="00322AFD">
        <w:rPr>
          <w:rFonts w:ascii="宋体" w:hAnsi="宋体" w:cs="宋体"/>
          <w:kern w:val="0"/>
          <w:sz w:val="24"/>
        </w:rPr>
        <w:lastRenderedPageBreak/>
        <w:t>化工城市场丁苯1712报价10900元/吨，山东齐鲁顺丁报价12600-12700元/吨，华东丁二烯报价10200-10300元/吨。SICOM午盘下挫，主力TF05合约报收154.4点，上涨+0.1点或+0.06%。沪胶底部震荡，主力1805合约报收14185点，下跌-15点或-0.11%。</w:t>
      </w:r>
      <w:r w:rsidRPr="00322AFD">
        <w:rPr>
          <w:rFonts w:ascii="宋体" w:hAnsi="宋体" w:cs="宋体"/>
          <w:kern w:val="0"/>
          <w:sz w:val="24"/>
        </w:rPr>
        <w:br/>
        <w:t>泰国方面消息：当地农业及合作社部表示，2018年3月底之前，全球三大天然橡胶生产国的橡胶出口将减少最多35万吨，希望藉此抑制全球胶价下跌。本次达成的削减出口计划是解决胶价波动的关键举措之一。泰国农业部助理部长乃叻表示，泰国将削减约23万吨的橡胶出口量，印度尼西亚削减约9.5万吨，马来西亚削减约2万吨。泰国每年生产大约500万吨天然橡胶，其中大部分被用于出口。</w:t>
      </w:r>
      <w:r w:rsidRPr="00322AFD">
        <w:rPr>
          <w:rFonts w:ascii="宋体" w:hAnsi="宋体" w:cs="宋体"/>
          <w:kern w:val="0"/>
          <w:sz w:val="24"/>
        </w:rPr>
        <w:br/>
        <w:t>上游供应稳定，气候正常。终端客户备货意愿弱，使合成胶价格承压。最新青岛保税区库存再次累库至24.62万吨，较1月初增加+1.06万吨或+4.5%，但累库速度放缓；无独有偶，日本最新1月10日库存报告有9108吨，较月初增加+173吨，累库速度同样放缓。操作上沪胶底部逐步抬升，05合约多单持有，上方14600点处卖出看涨期权（银河德睿最新参考报价48元/吨）止盈，下方在13910点前期低位处设置止损。（仅供参考）</w:t>
      </w:r>
      <w:r w:rsidRPr="00322AFD">
        <w:rPr>
          <w:rFonts w:ascii="宋体" w:hAnsi="宋体" w:cs="宋体"/>
          <w:kern w:val="0"/>
          <w:sz w:val="24"/>
        </w:rPr>
        <w:br/>
      </w:r>
      <w:r w:rsidRPr="00322AFD">
        <w:rPr>
          <w:rFonts w:ascii="宋体" w:hAnsi="宋体" w:cs="宋体"/>
          <w:kern w:val="0"/>
          <w:sz w:val="24"/>
        </w:rPr>
        <w:br/>
      </w:r>
      <w:r w:rsidRPr="00322AFD">
        <w:rPr>
          <w:rFonts w:ascii="宋体" w:hAnsi="宋体" w:cs="宋体"/>
          <w:b/>
          <w:color w:val="FF0000"/>
          <w:kern w:val="0"/>
          <w:sz w:val="24"/>
        </w:rPr>
        <w:t>PVC：</w:t>
      </w:r>
    </w:p>
    <w:p w:rsidR="00322AFD" w:rsidRDefault="00322AFD" w:rsidP="00322AFD">
      <w:pPr>
        <w:widowControl/>
        <w:jc w:val="left"/>
        <w:rPr>
          <w:rFonts w:ascii="宋体" w:hAnsi="宋体" w:cs="宋体" w:hint="eastAsia"/>
          <w:kern w:val="0"/>
          <w:sz w:val="24"/>
        </w:rPr>
      </w:pPr>
      <w:r w:rsidRPr="00322AFD">
        <w:rPr>
          <w:rFonts w:ascii="宋体" w:hAnsi="宋体" w:cs="宋体"/>
          <w:kern w:val="0"/>
          <w:sz w:val="24"/>
        </w:rPr>
        <w:t>期货方面：周四PVC期货价格小幅反弹。其中，主力合约v1805开盘6560元，收盘6625元，持仓量280476手，日减仓72手；主力合约v1809开盘6625元，收盘6665元，持仓12938手，日减仓694手。技术上，pvc主力合约v1805合约小幅反弹，期价下方6500一线支撑较强，短线呈弱势盘整走势。</w:t>
      </w:r>
      <w:r>
        <w:rPr>
          <w:rFonts w:ascii="宋体" w:hAnsi="宋体" w:cs="宋体"/>
          <w:kern w:val="0"/>
          <w:sz w:val="24"/>
        </w:rPr>
        <w:br/>
      </w:r>
      <w:r w:rsidRPr="00322AFD">
        <w:rPr>
          <w:rFonts w:ascii="宋体" w:hAnsi="宋体" w:cs="宋体"/>
          <w:kern w:val="0"/>
          <w:sz w:val="24"/>
        </w:rPr>
        <w:t>现货市场：国内PVC市场气氛一般，期货延续跌势，现货交投僵持，华东市场价格较为混乱，部分点价货源在6400-6500元/吨，非点价货源在6480-6570元/吨，华南货源依然偏紧，价格回落幅度略小，华北市场也弱势整理。5型普通电石料，华东市场主流自提报价6450-6550元/吨，更低更高亦有；华南地区6620-6680元/吨自提；山东主流6430-6500元/吨送到，河北市场主流6300-6350元/吨送到。</w:t>
      </w:r>
      <w:r w:rsidRPr="00322AFD">
        <w:rPr>
          <w:rFonts w:ascii="宋体" w:hAnsi="宋体" w:cs="宋体"/>
          <w:kern w:val="0"/>
          <w:sz w:val="24"/>
        </w:rPr>
        <w:br/>
      </w:r>
      <w:r w:rsidRPr="00322AFD">
        <w:rPr>
          <w:rFonts w:ascii="宋体" w:hAnsi="宋体" w:cs="宋体"/>
          <w:kern w:val="0"/>
          <w:sz w:val="24"/>
        </w:rPr>
        <w:br/>
      </w:r>
      <w:r w:rsidRPr="00322AFD">
        <w:rPr>
          <w:rFonts w:ascii="宋体" w:hAnsi="宋体" w:cs="宋体"/>
          <w:b/>
          <w:color w:val="FF0000"/>
          <w:kern w:val="0"/>
          <w:sz w:val="24"/>
        </w:rPr>
        <w:t>玻璃：</w:t>
      </w:r>
    </w:p>
    <w:p w:rsidR="00322AFD" w:rsidRDefault="00322AFD" w:rsidP="00322AFD">
      <w:pPr>
        <w:widowControl/>
        <w:jc w:val="left"/>
        <w:rPr>
          <w:rFonts w:ascii="宋体" w:hAnsi="宋体" w:cs="宋体" w:hint="eastAsia"/>
          <w:kern w:val="0"/>
          <w:sz w:val="24"/>
        </w:rPr>
      </w:pPr>
      <w:r w:rsidRPr="00322AFD">
        <w:rPr>
          <w:rFonts w:ascii="宋体" w:hAnsi="宋体" w:cs="宋体"/>
          <w:kern w:val="0"/>
          <w:sz w:val="24"/>
        </w:rPr>
        <w:t>周四夜盘玻璃期货价格高位盘整，其中主力合约FG1805开盘1492元收1488元，盘中最高价1495元，最低价1484元，持仓434018手，减仓21942手；FG1809开盘1500元收1495元。技术上，玻璃1805合约震荡盘整，期价向上面临1500一线压力，下方受1480一线支撑，短线呈现高位震荡走势。现货市场，国内玻璃市场整体震荡偏弱，生产企业出库速度略有减缓，部分地区市场报价小幅松动，市场信心一般。华北沙河地区价格弱稳为主，出库表现一般，因空气污染进行环保检查，下游深加工大部分处于停工状态，复工时间待定。华东地区现货价格持稳为主，整体出库一般；华中地区现货价格持稳，贸易商和加工企业反映平平；华南地区持稳为主，市场产销尚可。沙河地区玻璃停限产以及工信部发布玻璃产能置换方案支撑玻璃期价，北方地区需求转淡压制上方空间。价格方面，华北地区，河北安全5mm浮法玻璃出厂价报1520元/吨，华东地区，山东巨润5mm浮法玻璃出厂价报1649元/吨。华中地区，武汉长利5mm浮法玻璃现货价报1716元/吨。</w:t>
      </w:r>
      <w:r w:rsidRPr="00322AFD">
        <w:rPr>
          <w:rFonts w:ascii="宋体" w:hAnsi="宋体" w:cs="宋体"/>
          <w:kern w:val="0"/>
          <w:sz w:val="24"/>
        </w:rPr>
        <w:br/>
      </w:r>
      <w:r w:rsidRPr="00322AFD">
        <w:rPr>
          <w:rFonts w:ascii="宋体" w:hAnsi="宋体" w:cs="宋体"/>
          <w:kern w:val="0"/>
          <w:sz w:val="24"/>
        </w:rPr>
        <w:br/>
      </w:r>
      <w:r w:rsidRPr="00322AFD">
        <w:rPr>
          <w:rFonts w:ascii="宋体" w:hAnsi="宋体" w:cs="宋体"/>
          <w:b/>
          <w:color w:val="FF0000"/>
          <w:kern w:val="0"/>
          <w:sz w:val="24"/>
        </w:rPr>
        <w:t>甲醇：</w:t>
      </w:r>
    </w:p>
    <w:p w:rsidR="00322AFD" w:rsidRPr="00322AFD" w:rsidRDefault="00322AFD" w:rsidP="00322AFD">
      <w:pPr>
        <w:widowControl/>
        <w:jc w:val="left"/>
        <w:rPr>
          <w:rFonts w:ascii="宋体" w:hAnsi="宋体" w:cs="宋体" w:hint="eastAsia"/>
          <w:b/>
          <w:color w:val="FF0000"/>
          <w:kern w:val="0"/>
          <w:sz w:val="24"/>
        </w:rPr>
      </w:pPr>
      <w:r w:rsidRPr="00322AFD">
        <w:rPr>
          <w:rFonts w:ascii="宋体" w:hAnsi="宋体" w:cs="宋体"/>
          <w:kern w:val="0"/>
          <w:sz w:val="24"/>
        </w:rPr>
        <w:t>甲醇主力合约1805夜盘继续下跌，收于2775元/吨，较前日结算价格下跌1.74%；现货方面：长江口解封消息影响，江苏报盘3400-3450元/吨；山东南部地区甲醇市场商谈重心下滑，当地主力工厂报盘至3100-3130元/吨；内蒙古地区北线报价2600-2650元/吨，部分货源供给烯烃，整体排</w:t>
      </w:r>
      <w:r w:rsidRPr="00322AFD">
        <w:rPr>
          <w:rFonts w:ascii="宋体" w:hAnsi="宋体" w:cs="宋体"/>
          <w:kern w:val="0"/>
          <w:sz w:val="24"/>
        </w:rPr>
        <w:lastRenderedPageBreak/>
        <w:t>货顺利。随着价格下跌以及运输的逐步恢复，内地出货有所增加，库存逐步向中下游转移；港口方面，整体沿海地区（江苏、浙江和华南地区）甲醇库存增加4.9万吨至61.71万吨，太仓上周开始恢复卸货，虽然本周再度封航，但是目前看运输逐步恢复正常，后期等待装卸的船期较多，接下来还是需要关注物流情况以及销区对库存的消化情况；中期供需来看，随着煤制甲醇开工率高位稳定，进口的逐步增加，以及烯烃在低利润情况下检修增加，供需紧张程度较之前缓解，预计接下来整体库存将逐步累积，月底西南部分天然气制甲醇装置有重启的可能性；综合来看，供需环比走弱，预计1-2月份会有所累库，中期基于供需逐步宽松以及下游MTO利润较差，倾向于将甲醇05作为空头配置或者做多05MTP利润，单边的风险点在于整体商品的走势，建议短期波段操作为主，关注现货节奏（仅供参考）。</w:t>
      </w:r>
      <w:r w:rsidRPr="00322AFD">
        <w:rPr>
          <w:rFonts w:ascii="宋体" w:hAnsi="宋体" w:cs="宋体"/>
          <w:kern w:val="0"/>
          <w:sz w:val="24"/>
        </w:rPr>
        <w:br/>
      </w:r>
      <w:r w:rsidRPr="00322AFD">
        <w:rPr>
          <w:rFonts w:ascii="宋体" w:hAnsi="宋体" w:cs="宋体"/>
          <w:kern w:val="0"/>
          <w:sz w:val="24"/>
        </w:rPr>
        <w:br/>
      </w:r>
      <w:r w:rsidRPr="00322AFD">
        <w:rPr>
          <w:rFonts w:ascii="宋体" w:hAnsi="宋体" w:cs="宋体"/>
          <w:b/>
          <w:color w:val="FF0000"/>
          <w:kern w:val="0"/>
          <w:sz w:val="24"/>
        </w:rPr>
        <w:t>棉花、棉纱：</w:t>
      </w:r>
    </w:p>
    <w:p w:rsidR="00322AFD" w:rsidRDefault="00322AFD" w:rsidP="00322AFD">
      <w:pPr>
        <w:widowControl/>
        <w:jc w:val="left"/>
        <w:rPr>
          <w:rFonts w:ascii="宋体" w:hAnsi="宋体" w:cs="宋体" w:hint="eastAsia"/>
          <w:kern w:val="0"/>
          <w:sz w:val="24"/>
        </w:rPr>
      </w:pPr>
      <w:r w:rsidRPr="00322AFD">
        <w:rPr>
          <w:rFonts w:ascii="宋体" w:hAnsi="宋体" w:cs="宋体"/>
          <w:kern w:val="0"/>
          <w:sz w:val="24"/>
        </w:rPr>
        <w:t>1月18日美棉价格继续上涨，3月合约82.63美分/磅，涨0.5美分/磅，5月合约83.36美分/磅，涨0.84美分/磅。市场继续消化美棉良好的出口数据以及全球最大棉花消费国中国经济的强劲增长（6.9%）。中国政府希望削减行业债务以及污染，而作为主要污染源之一的合成纤维行业预计将受到影响。目前美棉技术图形走势没有发生变化，下跌趋势未形成，前两日的下跌并不顺畅，短期内棉价或继续维持偏强走势。关注今晚的美棉出口周报。</w:t>
      </w:r>
      <w:r w:rsidRPr="00322AFD">
        <w:rPr>
          <w:rFonts w:ascii="宋体" w:hAnsi="宋体" w:cs="宋体"/>
          <w:kern w:val="0"/>
          <w:sz w:val="24"/>
        </w:rPr>
        <w:br/>
        <w:t>夜盘郑棉合约价格下跌，5月收15365跌90,9月15750跌95，1月15780跌220,持仓量减少1.5万手至47.7万手；郑棉纱夜盘未成交。2018年1月18日注册仓单4876（+65），有效预报931，总计5807（折现货23.23万吨），其中17年度新仓单4460张，地产棉428张，新疆棉4032张；内地库1731张，新疆库2729张。截止2018年1月18日24时新疆累计加工皮棉487.2万吨，累计检验皮棉476.6万吨，去年同期加工量为394万吨，今年新疆棉产量或将比去年增加近100万吨。2017年全年我国棉花累计进口115.6万吨，同比增幅29%。本年度新疆棉产量大增，进口棉量增加，新疆当地棉花库存量也大（据中国棉花协会物流分会调查数据显示12月底新疆仓库棉花商业库存量有339.4万吨），而明年3月份储备棉将再次轮出，新棉现货销售压力大。下游消费方面，目前纺织企业消费情况仍一般，纱、布成品库存增加，据中国棉花信息网最新数据，12月底全国棉纺织企业纱线库存25.56天，环比增加3.23天，坯布库存27.76天，环比增加1天。由于外盘的走强，石油、PTA以及涤纶短纤也强势，短期给棉花价一定的支撑。新疆棉移库至内地“双28”到厂价在16000-16100元/吨，高等级棉销售略有好转。但是棉花基本面弱势的情况未改变，且805合约涨到15500附近，轧花厂做仓单开始有利润，将有大批量轧花厂进场建仓销售棉花，因此15500位置压力较大。昨日郑棉大幅增仓上涨，但到达压力位15500附近继续上涨阻力大增，最终夜盘收低。从目前的持仓情况来看，昨日入场的大资金仍未撤离，短期资金力量和产业的博弈仍将继续。短期建议关注压力位是否有效突破，关注外盘走势。棉纱市场价格继续走弱，整体需求一般，纱布库存增加，盛泽市场C32价格23000元/吨，钱清C32S较低报价23000元/吨，但是目前外棉价格高位，进口棉纱价格优势降低，后期国产棉纱将受欢迎，预计棉纱期货将围绕23100一线上下震荡。（仅供参考）</w:t>
      </w:r>
      <w:r w:rsidRPr="00322AFD">
        <w:rPr>
          <w:rFonts w:ascii="宋体" w:hAnsi="宋体" w:cs="宋体"/>
          <w:kern w:val="0"/>
          <w:sz w:val="24"/>
        </w:rPr>
        <w:br/>
      </w:r>
      <w:r w:rsidRPr="00322AFD">
        <w:rPr>
          <w:rFonts w:ascii="宋体" w:hAnsi="宋体" w:cs="宋体"/>
          <w:kern w:val="0"/>
          <w:sz w:val="24"/>
        </w:rPr>
        <w:br/>
      </w:r>
      <w:r w:rsidRPr="00322AFD">
        <w:rPr>
          <w:rFonts w:ascii="宋体" w:hAnsi="宋体" w:cs="宋体"/>
          <w:b/>
          <w:color w:val="FF0000"/>
          <w:kern w:val="0"/>
          <w:sz w:val="24"/>
        </w:rPr>
        <w:t>镍：</w:t>
      </w:r>
    </w:p>
    <w:p w:rsidR="00322AFD" w:rsidRDefault="00322AFD" w:rsidP="00322AFD">
      <w:pPr>
        <w:widowControl/>
        <w:jc w:val="left"/>
        <w:rPr>
          <w:rFonts w:ascii="宋体" w:hAnsi="宋体" w:cs="宋体" w:hint="eastAsia"/>
          <w:kern w:val="0"/>
          <w:sz w:val="24"/>
        </w:rPr>
      </w:pPr>
      <w:r w:rsidRPr="00322AFD">
        <w:rPr>
          <w:rFonts w:ascii="宋体" w:hAnsi="宋体" w:cs="宋体"/>
          <w:kern w:val="0"/>
          <w:sz w:val="24"/>
        </w:rPr>
        <w:t>隔夜LME镍收于12465，涨55，涨幅0.44%；库存362532，减2436。伦敦1月18日消息，国际镍业研究小组（INSG）周三表示，去年11月全球镍市恢复供应短缺1,600吨，上个月为小幅过剩800吨。INSG补充表示，去年前11个月，全球镍市供应短缺63,600吨，上年同期为过剩88,600吨。当前镍价的波动依旧未能摆脱宏观共振的影响，但产业链的镍矿、精炼镍、不锈钢等依旧偏弱，镍</w:t>
      </w:r>
      <w:r w:rsidRPr="00322AFD">
        <w:rPr>
          <w:rFonts w:ascii="宋体" w:hAnsi="宋体" w:cs="宋体"/>
          <w:kern w:val="0"/>
          <w:sz w:val="24"/>
        </w:rPr>
        <w:lastRenderedPageBreak/>
        <w:t>基本面的供、需都处于历史的高位，但不锈钢现货价格已至钢厂月度成本线以下，市场接货意愿降低，不锈钢现货价格将继续承压，现货行情在成本线下将持续一段时间，且冷、热轧价差将继续压缩，产业链利润传导逻辑或将进一步倒逼原料端的镍价下移，镍铁的升水或将受到压制。随着不锈钢厂交货量的增加，且终端接货不畅，不锈钢缓慢垒库现象逐渐显现，结合临近春节、非镍原料的惜售等因素，钢厂有小幅减产的可能，这将加速盘面回归，短期镍盘面与基本面背离的格局没有根本性的改变。短期风险点在于宏观共振的不确定性，而一旦不锈钢垒库发生将倒逼短期镍价回归基本面，建议空单继续持有。（仅供参考）</w:t>
      </w:r>
      <w:r w:rsidRPr="00322AFD">
        <w:rPr>
          <w:rFonts w:ascii="宋体" w:hAnsi="宋体" w:cs="宋体"/>
          <w:kern w:val="0"/>
          <w:sz w:val="24"/>
        </w:rPr>
        <w:br/>
      </w:r>
      <w:r w:rsidRPr="00322AFD">
        <w:rPr>
          <w:rFonts w:ascii="宋体" w:hAnsi="宋体" w:cs="宋体"/>
          <w:kern w:val="0"/>
          <w:sz w:val="24"/>
        </w:rPr>
        <w:br/>
      </w:r>
      <w:r w:rsidRPr="00322AFD">
        <w:rPr>
          <w:rFonts w:ascii="宋体" w:hAnsi="宋体" w:cs="宋体"/>
          <w:b/>
          <w:color w:val="FF0000"/>
          <w:kern w:val="0"/>
          <w:sz w:val="24"/>
        </w:rPr>
        <w:t>每日早盘观察-农产品-20180119</w:t>
      </w:r>
    </w:p>
    <w:p w:rsidR="00322AFD" w:rsidRDefault="00322AFD" w:rsidP="00322AFD">
      <w:pPr>
        <w:widowControl/>
        <w:jc w:val="left"/>
        <w:rPr>
          <w:rFonts w:ascii="宋体" w:hAnsi="宋体" w:cs="宋体" w:hint="eastAsia"/>
          <w:kern w:val="0"/>
          <w:sz w:val="24"/>
        </w:rPr>
      </w:pPr>
      <w:r w:rsidRPr="00322AFD">
        <w:rPr>
          <w:rFonts w:ascii="宋体" w:hAnsi="宋体" w:cs="宋体"/>
          <w:kern w:val="0"/>
          <w:sz w:val="24"/>
        </w:rPr>
        <w:t>https://www.yhqh.com.cn/yhty/nongchanpin/103992.html </w:t>
      </w:r>
      <w:r w:rsidRPr="00322AFD">
        <w:rPr>
          <w:rFonts w:ascii="宋体" w:hAnsi="宋体" w:cs="宋体"/>
          <w:kern w:val="0"/>
          <w:sz w:val="24"/>
        </w:rPr>
        <w:br/>
      </w:r>
      <w:r w:rsidRPr="00322AFD">
        <w:rPr>
          <w:rFonts w:ascii="宋体" w:hAnsi="宋体" w:cs="宋体"/>
          <w:kern w:val="0"/>
          <w:sz w:val="24"/>
        </w:rPr>
        <w:br/>
      </w:r>
      <w:r w:rsidRPr="00322AFD">
        <w:rPr>
          <w:rFonts w:ascii="宋体" w:hAnsi="宋体" w:cs="宋体"/>
          <w:b/>
          <w:color w:val="FF0000"/>
          <w:kern w:val="0"/>
          <w:sz w:val="24"/>
        </w:rPr>
        <w:t>铜：</w:t>
      </w:r>
    </w:p>
    <w:p w:rsidR="00322AFD" w:rsidRPr="00322AFD" w:rsidRDefault="00322AFD" w:rsidP="00322AFD">
      <w:pPr>
        <w:widowControl/>
        <w:jc w:val="left"/>
        <w:rPr>
          <w:rFonts w:ascii="宋体" w:hAnsi="宋体" w:cs="宋体"/>
          <w:kern w:val="0"/>
          <w:sz w:val="24"/>
        </w:rPr>
      </w:pPr>
      <w:r w:rsidRPr="00322AFD">
        <w:rPr>
          <w:rFonts w:ascii="宋体" w:hAnsi="宋体" w:cs="宋体"/>
          <w:kern w:val="0"/>
          <w:sz w:val="24"/>
        </w:rPr>
        <w:t>隔夜伦铜走高，收7074.5美元/吨，涨16美元/吨，涨幅0.23%。宏观方面，特朗普称美国政府可能会关门，是否关门取决于民主党人，现在对国防开支的需求超过任何时候。美国国会众议院以226-194票批准众议院辩论权宜性政府融资议案的规则，若该议案经过众议院全体讨论和表决通过、并获得参议院批准，将意味着短期融资议案会被延长一个月，至2月16日。产业方面，2017年中，嘉兴检验检疫部门累计完成进口铜精矿检验鉴定48批，重量26万吨，货值超过4.2亿美元，批次、重量和货值同比分别增长200%、182.6%和279.3%，进口铜精矿原产国主要为智利、墨西哥、秘鲁、赞比亚、澳大利亚等。其中检出短重进口铜精矿1010吨。现货方面，下游逢低接货量较周初有所改善，预计今日现货贴水130~80元/吨。预计铜价将呈震荡走势，伦铜区间7020~7120美元/吨。（仅供参考）</w:t>
      </w:r>
      <w:r w:rsidRPr="00322AFD">
        <w:rPr>
          <w:rFonts w:ascii="宋体" w:hAnsi="宋体" w:cs="宋体"/>
          <w:kern w:val="0"/>
          <w:sz w:val="24"/>
        </w:rPr>
        <w:br/>
      </w:r>
      <w:r w:rsidRPr="00322AFD">
        <w:rPr>
          <w:rFonts w:ascii="宋体" w:hAnsi="宋体" w:cs="宋体"/>
          <w:kern w:val="0"/>
          <w:sz w:val="24"/>
        </w:rPr>
        <w:br/>
      </w:r>
      <w:r w:rsidRPr="00322AFD">
        <w:rPr>
          <w:rFonts w:ascii="宋体" w:hAnsi="宋体" w:cs="宋体"/>
          <w:b/>
          <w:color w:val="FF0000"/>
          <w:kern w:val="0"/>
          <w:sz w:val="24"/>
        </w:rPr>
        <w:t>LL&amp;PP</w:t>
      </w:r>
      <w:r w:rsidRPr="00322AFD">
        <w:rPr>
          <w:rFonts w:ascii="宋体" w:hAnsi="宋体" w:cs="宋体"/>
          <w:kern w:val="0"/>
          <w:sz w:val="24"/>
        </w:rPr>
        <w:br/>
        <w:t>昨日白间LL&amp;PP价格震荡盘整， L1805收于9825，较上个交易日收盘价上涨5元/吨，涨幅0.05%，PP1805收于9400元/吨，较上个交易日收盘价上涨20元/吨，涨幅0.21%。夜盘商品化工板块重心向下，甲醇主力合约晚间跌幅1.6%，或使烯烃今日开盘价格低开。</w:t>
      </w:r>
      <w:r w:rsidRPr="00322AFD">
        <w:rPr>
          <w:rFonts w:ascii="宋体" w:hAnsi="宋体" w:cs="宋体"/>
          <w:kern w:val="0"/>
          <w:sz w:val="24"/>
        </w:rPr>
        <w:br/>
        <w:t>国内现货方面，沿海市场线性和PP拉丝整体价格稳定，华北线性贴水05合约盘面150出货 华东PP拉丝贴水05合约50-100左右出货 ，整体市场成交较为活跃，LLDPE华北地区煤化工主流价格9700-9800元/吨，LLDPE华东地区煤化工主流价格9800-9900元/吨， PP拉丝煤化工华东地区主流价格9350-9400元/吨，美金报价维持坚挺，线性美金价格1190-1220美元/吨，PP均聚拉丝美金1180-1220美元/吨。 </w:t>
      </w:r>
      <w:r w:rsidRPr="00322AFD">
        <w:rPr>
          <w:rFonts w:ascii="宋体" w:hAnsi="宋体" w:cs="宋体"/>
          <w:kern w:val="0"/>
          <w:sz w:val="24"/>
        </w:rPr>
        <w:br/>
        <w:t>近期基差逐渐收窄，PE市场整体仍然处于紧平衡，PP市场从紧平衡向宽松过渡，整体下方在库存相对低位、下游低价补货和节前备货心态以及新料替代回料等方面有所支撑，回调的空间相对有限。L1805近期关注9800的支撑位，PP1805关注9300的支撑位。（仅供参考）</w:t>
      </w:r>
      <w:r w:rsidRPr="00322AFD">
        <w:rPr>
          <w:rFonts w:ascii="宋体" w:hAnsi="宋体" w:cs="宋体"/>
          <w:kern w:val="0"/>
          <w:sz w:val="24"/>
        </w:rPr>
        <w:br/>
      </w:r>
      <w:r w:rsidRPr="00322AFD">
        <w:rPr>
          <w:rFonts w:ascii="宋体" w:hAnsi="宋体" w:cs="宋体"/>
          <w:kern w:val="0"/>
          <w:sz w:val="24"/>
        </w:rPr>
        <w:br/>
      </w:r>
      <w:r w:rsidRPr="00322AFD">
        <w:rPr>
          <w:rFonts w:ascii="宋体" w:hAnsi="宋体" w:cs="宋体"/>
          <w:b/>
          <w:color w:val="FF0000"/>
          <w:kern w:val="0"/>
          <w:sz w:val="24"/>
        </w:rPr>
        <w:t>【贵金属】1月19日 周五</w:t>
      </w:r>
      <w:r w:rsidRPr="00322AFD">
        <w:rPr>
          <w:rFonts w:ascii="宋体" w:hAnsi="宋体" w:cs="宋体"/>
          <w:kern w:val="0"/>
          <w:sz w:val="24"/>
        </w:rPr>
        <w:br/>
        <w:t>本周金银日内波动非常剧烈，金银创出近期高点之后，日内开始宽幅震荡，而在美联储公布了经济褐皮书之后，金银更是受到重创下行,目前受到日线级别支撑。</w:t>
      </w:r>
      <w:r w:rsidRPr="00322AFD">
        <w:rPr>
          <w:rFonts w:ascii="宋体" w:hAnsi="宋体" w:cs="宋体"/>
          <w:kern w:val="0"/>
          <w:sz w:val="24"/>
        </w:rPr>
        <w:br/>
        <w:t>数据面上，本周美国数据喜忧参半。美国 12 月工业产出月率公布值高于前值与预期；美国至1月13日当周初请失业金人数公布值则远低于前值与预期，表明劳动力市场依然强劲；美国12月新屋开工总数年化则低于预期与前值；而美国12月营建许可总数虽然不及前值，但高于预期。</w:t>
      </w:r>
      <w:r w:rsidRPr="00322AFD">
        <w:rPr>
          <w:rFonts w:ascii="宋体" w:hAnsi="宋体" w:cs="宋体"/>
          <w:kern w:val="0"/>
          <w:sz w:val="24"/>
        </w:rPr>
        <w:br/>
      </w:r>
      <w:r w:rsidRPr="00322AFD">
        <w:rPr>
          <w:rFonts w:ascii="宋体" w:hAnsi="宋体" w:cs="宋体"/>
          <w:kern w:val="0"/>
          <w:sz w:val="24"/>
        </w:rPr>
        <w:lastRenderedPageBreak/>
        <w:t>持仓方面，SPDR 黄金持仓本周增加了11.8吨，目前为840.76吨；SLV 白银持仓则减少26.4吨，为9813.15吨。最新公布 CFTC 持仓报告显示，截至1月 9日当周，黄金投机性净多头头寸大增40020手至203288手，白银投机性净多头头寸也增加15285手至38035手。</w:t>
      </w:r>
      <w:r w:rsidRPr="00322AFD">
        <w:rPr>
          <w:rFonts w:ascii="宋体" w:hAnsi="宋体" w:cs="宋体"/>
          <w:kern w:val="0"/>
          <w:sz w:val="24"/>
        </w:rPr>
        <w:br/>
        <w:t>加息方面，本周美联储褐皮书是金银下行的主要元凶。美联储褐皮书显示，美国经济延续扩张势头，就业率持续温和增长，就业市场不断收紧，多行业企业及岗位预计将上调薪资。这份褐皮书表明美联储对美国经济、就业和薪资的乐观预测，因此令 3 月加息概率上行，利空金银。据CME“美联储观察”，美联储今年3月加息25个基点至1.5%-1.75%区间的概率升至72.6%，6月至该区间概率为38.4%。此外，本周美联储官员亦有发表讲话，从美联储官员的言论不难发现，目前对于今年加息依然存在分歧，主要原因则在于通膨指数尚未能向目标迈进。</w:t>
      </w:r>
      <w:r w:rsidRPr="00322AFD">
        <w:rPr>
          <w:rFonts w:ascii="宋体" w:hAnsi="宋体" w:cs="宋体"/>
          <w:kern w:val="0"/>
          <w:sz w:val="24"/>
        </w:rPr>
        <w:br/>
        <w:t>避险情绪方面，本周虽然朝鲜与韩国重新开始展开会晤，但朝鲜方面依然没有停止核试验的步伐，而美国近期也进行了对此军演，这表明美朝问题依然存在。“通俄门”调查则在升级。昨日，有消息称，Fusion GPS创始人证词暗示特朗普竞选团队有可能参与了与俄方的“洗钱交易”。白宫特别法律顾问泰·科布表示，特朗普渴望与特别检察官穆勒对话，穆勒接下来可能与特朗普进行会谈。下周数据较多且较为重要。日本将公布利率决议以及CPI数据。虽然目前看日本立即停止宽松的可能性非常的低，但日本此前已经松口，若通膨能够达到预期则日本停止宽松的概率较大。此外，下周美国和英国将公布第四季度GDP数据，美国还将公布核心PCE物价指数，这对美元指数影响较大，目前美元指数疲软给金银提供一定的支撑，若美元开始走强，则金银承压下行概率较大，且伴随着3月美联储加息概率增强，则金银持续下行的可能性将不断增加。（仅供参考）</w:t>
      </w:r>
    </w:p>
    <w:p w:rsidR="00820425" w:rsidRPr="00820425" w:rsidRDefault="00820425" w:rsidP="00820425">
      <w:pPr>
        <w:widowControl/>
        <w:jc w:val="left"/>
        <w:rPr>
          <w:rFonts w:ascii="宋体" w:hAnsi="宋体" w:cs="宋体"/>
          <w:kern w:val="0"/>
          <w:sz w:val="24"/>
        </w:rPr>
      </w:pPr>
    </w:p>
    <w:p w:rsidR="00D878D9" w:rsidRPr="00D878D9" w:rsidRDefault="00D878D9" w:rsidP="00D878D9">
      <w:pPr>
        <w:widowControl/>
        <w:jc w:val="left"/>
        <w:rPr>
          <w:rFonts w:ascii="宋体" w:hAnsi="宋体" w:cs="宋体"/>
          <w:kern w:val="0"/>
          <w:sz w:val="24"/>
        </w:rPr>
      </w:pPr>
    </w:p>
    <w:p w:rsidR="00D878D9" w:rsidRPr="00D878D9" w:rsidRDefault="00D878D9" w:rsidP="004E54FD">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FC" w:rsidRDefault="006331FC">
      <w:r>
        <w:separator/>
      </w:r>
    </w:p>
  </w:endnote>
  <w:endnote w:type="continuationSeparator" w:id="1">
    <w:p w:rsidR="006331FC" w:rsidRDefault="00633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5D47BA">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5D47BA">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322AFD">
      <w:rPr>
        <w:rStyle w:val="a3"/>
        <w:noProof/>
      </w:rPr>
      <w:t>5</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FC" w:rsidRDefault="006331FC">
      <w:r>
        <w:separator/>
      </w:r>
    </w:p>
  </w:footnote>
  <w:footnote w:type="continuationSeparator" w:id="1">
    <w:p w:rsidR="006331FC" w:rsidRDefault="00633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4953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3105"/>
    <w:rsid w:val="000043C3"/>
    <w:rsid w:val="000051FA"/>
    <w:rsid w:val="00005F72"/>
    <w:rsid w:val="000069A7"/>
    <w:rsid w:val="00011C15"/>
    <w:rsid w:val="00012A50"/>
    <w:rsid w:val="00012AD8"/>
    <w:rsid w:val="000154C2"/>
    <w:rsid w:val="00015DFF"/>
    <w:rsid w:val="00015E69"/>
    <w:rsid w:val="0001711D"/>
    <w:rsid w:val="00017EDB"/>
    <w:rsid w:val="00020A28"/>
    <w:rsid w:val="000220B3"/>
    <w:rsid w:val="0002429B"/>
    <w:rsid w:val="0003137A"/>
    <w:rsid w:val="00031432"/>
    <w:rsid w:val="00031E07"/>
    <w:rsid w:val="00033418"/>
    <w:rsid w:val="00035675"/>
    <w:rsid w:val="00040437"/>
    <w:rsid w:val="00041EEF"/>
    <w:rsid w:val="000426C6"/>
    <w:rsid w:val="0004351C"/>
    <w:rsid w:val="00044D19"/>
    <w:rsid w:val="00044D4B"/>
    <w:rsid w:val="00046644"/>
    <w:rsid w:val="0004790A"/>
    <w:rsid w:val="000505CA"/>
    <w:rsid w:val="00050EC8"/>
    <w:rsid w:val="00052B87"/>
    <w:rsid w:val="00053F14"/>
    <w:rsid w:val="000549AC"/>
    <w:rsid w:val="00055908"/>
    <w:rsid w:val="00055FA7"/>
    <w:rsid w:val="00056F48"/>
    <w:rsid w:val="00057CAB"/>
    <w:rsid w:val="00057F6D"/>
    <w:rsid w:val="00061C67"/>
    <w:rsid w:val="000622FE"/>
    <w:rsid w:val="00062C99"/>
    <w:rsid w:val="000631C6"/>
    <w:rsid w:val="00065516"/>
    <w:rsid w:val="00065893"/>
    <w:rsid w:val="0006609F"/>
    <w:rsid w:val="00066C21"/>
    <w:rsid w:val="00067BA7"/>
    <w:rsid w:val="00070A89"/>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3D54"/>
    <w:rsid w:val="000A4E63"/>
    <w:rsid w:val="000A5B1B"/>
    <w:rsid w:val="000A7FFE"/>
    <w:rsid w:val="000B07A6"/>
    <w:rsid w:val="000B1CB3"/>
    <w:rsid w:val="000B20E0"/>
    <w:rsid w:val="000B42D6"/>
    <w:rsid w:val="000B5979"/>
    <w:rsid w:val="000B67F8"/>
    <w:rsid w:val="000B78EC"/>
    <w:rsid w:val="000B7E19"/>
    <w:rsid w:val="000C1FAA"/>
    <w:rsid w:val="000C420F"/>
    <w:rsid w:val="000C55BA"/>
    <w:rsid w:val="000C5F34"/>
    <w:rsid w:val="000C7FCC"/>
    <w:rsid w:val="000D08BD"/>
    <w:rsid w:val="000D1F64"/>
    <w:rsid w:val="000D419A"/>
    <w:rsid w:val="000D4939"/>
    <w:rsid w:val="000D5E79"/>
    <w:rsid w:val="000D7624"/>
    <w:rsid w:val="000E0096"/>
    <w:rsid w:val="000E0E1C"/>
    <w:rsid w:val="000E13CF"/>
    <w:rsid w:val="000E260C"/>
    <w:rsid w:val="000E31CE"/>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2B63"/>
    <w:rsid w:val="001040F0"/>
    <w:rsid w:val="001073C6"/>
    <w:rsid w:val="001106E0"/>
    <w:rsid w:val="00110E36"/>
    <w:rsid w:val="001123E2"/>
    <w:rsid w:val="001127EF"/>
    <w:rsid w:val="00113E67"/>
    <w:rsid w:val="00114034"/>
    <w:rsid w:val="00114AA0"/>
    <w:rsid w:val="0011590E"/>
    <w:rsid w:val="0011691A"/>
    <w:rsid w:val="00120983"/>
    <w:rsid w:val="001210E7"/>
    <w:rsid w:val="001213CF"/>
    <w:rsid w:val="00123DF7"/>
    <w:rsid w:val="00125658"/>
    <w:rsid w:val="00125B56"/>
    <w:rsid w:val="00127898"/>
    <w:rsid w:val="00130A63"/>
    <w:rsid w:val="00131C4B"/>
    <w:rsid w:val="00134787"/>
    <w:rsid w:val="00135B37"/>
    <w:rsid w:val="001372F1"/>
    <w:rsid w:val="00140028"/>
    <w:rsid w:val="001405CE"/>
    <w:rsid w:val="00141C4C"/>
    <w:rsid w:val="00143C79"/>
    <w:rsid w:val="001441C6"/>
    <w:rsid w:val="00144296"/>
    <w:rsid w:val="00145833"/>
    <w:rsid w:val="00145AB1"/>
    <w:rsid w:val="00145D63"/>
    <w:rsid w:val="00145EF8"/>
    <w:rsid w:val="001475C6"/>
    <w:rsid w:val="001503FC"/>
    <w:rsid w:val="001550C7"/>
    <w:rsid w:val="0015689C"/>
    <w:rsid w:val="001575B6"/>
    <w:rsid w:val="00161B1C"/>
    <w:rsid w:val="001620E9"/>
    <w:rsid w:val="00164314"/>
    <w:rsid w:val="0016511B"/>
    <w:rsid w:val="001658A1"/>
    <w:rsid w:val="001705A1"/>
    <w:rsid w:val="00170657"/>
    <w:rsid w:val="00170C13"/>
    <w:rsid w:val="0017152D"/>
    <w:rsid w:val="00172A27"/>
    <w:rsid w:val="001746AE"/>
    <w:rsid w:val="001761B5"/>
    <w:rsid w:val="00177468"/>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A7A6C"/>
    <w:rsid w:val="001B0C6E"/>
    <w:rsid w:val="001B23BE"/>
    <w:rsid w:val="001B2537"/>
    <w:rsid w:val="001B2A0B"/>
    <w:rsid w:val="001B46B4"/>
    <w:rsid w:val="001B470A"/>
    <w:rsid w:val="001B4EF8"/>
    <w:rsid w:val="001B6CB0"/>
    <w:rsid w:val="001C21B6"/>
    <w:rsid w:val="001C2D42"/>
    <w:rsid w:val="001C2FDF"/>
    <w:rsid w:val="001C4E24"/>
    <w:rsid w:val="001C52CF"/>
    <w:rsid w:val="001C5B15"/>
    <w:rsid w:val="001C6849"/>
    <w:rsid w:val="001C7F8C"/>
    <w:rsid w:val="001D0285"/>
    <w:rsid w:val="001D2F7A"/>
    <w:rsid w:val="001E112F"/>
    <w:rsid w:val="001E2610"/>
    <w:rsid w:val="001E26AD"/>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C0"/>
    <w:rsid w:val="002148DC"/>
    <w:rsid w:val="00215311"/>
    <w:rsid w:val="00215D98"/>
    <w:rsid w:val="002169A8"/>
    <w:rsid w:val="00216BB6"/>
    <w:rsid w:val="0022134B"/>
    <w:rsid w:val="002218D9"/>
    <w:rsid w:val="00224344"/>
    <w:rsid w:val="00224762"/>
    <w:rsid w:val="002254AD"/>
    <w:rsid w:val="0022559F"/>
    <w:rsid w:val="00226069"/>
    <w:rsid w:val="00226726"/>
    <w:rsid w:val="00226C9C"/>
    <w:rsid w:val="00232017"/>
    <w:rsid w:val="00232066"/>
    <w:rsid w:val="00233CFF"/>
    <w:rsid w:val="00234E45"/>
    <w:rsid w:val="00235A79"/>
    <w:rsid w:val="00237C0C"/>
    <w:rsid w:val="002402EC"/>
    <w:rsid w:val="00241787"/>
    <w:rsid w:val="00241DFE"/>
    <w:rsid w:val="00243D0A"/>
    <w:rsid w:val="00244B46"/>
    <w:rsid w:val="0024575E"/>
    <w:rsid w:val="00246333"/>
    <w:rsid w:val="00247E96"/>
    <w:rsid w:val="0025031A"/>
    <w:rsid w:val="00252C32"/>
    <w:rsid w:val="002545C5"/>
    <w:rsid w:val="0025588C"/>
    <w:rsid w:val="00255E59"/>
    <w:rsid w:val="0025756C"/>
    <w:rsid w:val="00257900"/>
    <w:rsid w:val="0026086E"/>
    <w:rsid w:val="00261E64"/>
    <w:rsid w:val="00263E4B"/>
    <w:rsid w:val="0026434C"/>
    <w:rsid w:val="00265163"/>
    <w:rsid w:val="002653B0"/>
    <w:rsid w:val="00266BFE"/>
    <w:rsid w:val="00267073"/>
    <w:rsid w:val="00267CE8"/>
    <w:rsid w:val="00267CF4"/>
    <w:rsid w:val="002702D5"/>
    <w:rsid w:val="00270677"/>
    <w:rsid w:val="00270D83"/>
    <w:rsid w:val="00270EFF"/>
    <w:rsid w:val="00271930"/>
    <w:rsid w:val="00271C2C"/>
    <w:rsid w:val="00271C3D"/>
    <w:rsid w:val="0027229F"/>
    <w:rsid w:val="0027268F"/>
    <w:rsid w:val="00275613"/>
    <w:rsid w:val="00275EF7"/>
    <w:rsid w:val="00276434"/>
    <w:rsid w:val="00277101"/>
    <w:rsid w:val="00280C1B"/>
    <w:rsid w:val="002825EA"/>
    <w:rsid w:val="00282BA9"/>
    <w:rsid w:val="00282C16"/>
    <w:rsid w:val="00282D97"/>
    <w:rsid w:val="0028374C"/>
    <w:rsid w:val="00285C0E"/>
    <w:rsid w:val="00286368"/>
    <w:rsid w:val="0028682F"/>
    <w:rsid w:val="00287381"/>
    <w:rsid w:val="002875D1"/>
    <w:rsid w:val="00287A99"/>
    <w:rsid w:val="00287CF8"/>
    <w:rsid w:val="00290A3B"/>
    <w:rsid w:val="00291464"/>
    <w:rsid w:val="002914E7"/>
    <w:rsid w:val="0029177A"/>
    <w:rsid w:val="00292A32"/>
    <w:rsid w:val="00294F64"/>
    <w:rsid w:val="00297759"/>
    <w:rsid w:val="002A098C"/>
    <w:rsid w:val="002A15E1"/>
    <w:rsid w:val="002A307F"/>
    <w:rsid w:val="002A354B"/>
    <w:rsid w:val="002A3765"/>
    <w:rsid w:val="002A39C6"/>
    <w:rsid w:val="002A3C4C"/>
    <w:rsid w:val="002A4A63"/>
    <w:rsid w:val="002A4ED3"/>
    <w:rsid w:val="002A4F39"/>
    <w:rsid w:val="002A60D8"/>
    <w:rsid w:val="002A6989"/>
    <w:rsid w:val="002B0EF9"/>
    <w:rsid w:val="002B6305"/>
    <w:rsid w:val="002B7341"/>
    <w:rsid w:val="002C00B6"/>
    <w:rsid w:val="002C0563"/>
    <w:rsid w:val="002C1597"/>
    <w:rsid w:val="002C1CD9"/>
    <w:rsid w:val="002C2B73"/>
    <w:rsid w:val="002C54BD"/>
    <w:rsid w:val="002C5938"/>
    <w:rsid w:val="002D0F55"/>
    <w:rsid w:val="002D16F3"/>
    <w:rsid w:val="002D2BF8"/>
    <w:rsid w:val="002D4414"/>
    <w:rsid w:val="002D5755"/>
    <w:rsid w:val="002D579E"/>
    <w:rsid w:val="002D57C2"/>
    <w:rsid w:val="002D5E32"/>
    <w:rsid w:val="002D72C1"/>
    <w:rsid w:val="002D7EA5"/>
    <w:rsid w:val="002E0E7C"/>
    <w:rsid w:val="002E110C"/>
    <w:rsid w:val="002E2625"/>
    <w:rsid w:val="002E2D44"/>
    <w:rsid w:val="002E395A"/>
    <w:rsid w:val="002E3BE4"/>
    <w:rsid w:val="002E44A7"/>
    <w:rsid w:val="002E780E"/>
    <w:rsid w:val="002E7843"/>
    <w:rsid w:val="002F2826"/>
    <w:rsid w:val="002F3068"/>
    <w:rsid w:val="002F3886"/>
    <w:rsid w:val="002F3D85"/>
    <w:rsid w:val="002F555E"/>
    <w:rsid w:val="002F5773"/>
    <w:rsid w:val="002F680C"/>
    <w:rsid w:val="002F6AC8"/>
    <w:rsid w:val="002F71C2"/>
    <w:rsid w:val="002F7520"/>
    <w:rsid w:val="00300F90"/>
    <w:rsid w:val="00303504"/>
    <w:rsid w:val="003038DE"/>
    <w:rsid w:val="00303F3C"/>
    <w:rsid w:val="003060EF"/>
    <w:rsid w:val="003105A7"/>
    <w:rsid w:val="00311D14"/>
    <w:rsid w:val="00312356"/>
    <w:rsid w:val="00317164"/>
    <w:rsid w:val="0032018A"/>
    <w:rsid w:val="00321503"/>
    <w:rsid w:val="003215C8"/>
    <w:rsid w:val="00322AFD"/>
    <w:rsid w:val="00324623"/>
    <w:rsid w:val="00324F25"/>
    <w:rsid w:val="0032604F"/>
    <w:rsid w:val="00326E0D"/>
    <w:rsid w:val="00327576"/>
    <w:rsid w:val="00327603"/>
    <w:rsid w:val="00333677"/>
    <w:rsid w:val="003348D3"/>
    <w:rsid w:val="00335194"/>
    <w:rsid w:val="0033652B"/>
    <w:rsid w:val="00337C88"/>
    <w:rsid w:val="00341B81"/>
    <w:rsid w:val="00342CFC"/>
    <w:rsid w:val="0034341B"/>
    <w:rsid w:val="00344EC2"/>
    <w:rsid w:val="0034539B"/>
    <w:rsid w:val="00345ED8"/>
    <w:rsid w:val="00346294"/>
    <w:rsid w:val="00346E9B"/>
    <w:rsid w:val="00347307"/>
    <w:rsid w:val="00347E30"/>
    <w:rsid w:val="00347EE5"/>
    <w:rsid w:val="0035121D"/>
    <w:rsid w:val="003529C1"/>
    <w:rsid w:val="00353CF1"/>
    <w:rsid w:val="003561E3"/>
    <w:rsid w:val="003566E8"/>
    <w:rsid w:val="00360859"/>
    <w:rsid w:val="00360D56"/>
    <w:rsid w:val="00360EBD"/>
    <w:rsid w:val="00361038"/>
    <w:rsid w:val="00361C32"/>
    <w:rsid w:val="00362FC6"/>
    <w:rsid w:val="00365504"/>
    <w:rsid w:val="003664DA"/>
    <w:rsid w:val="003704C5"/>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8606B"/>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7D16"/>
    <w:rsid w:val="003B13D1"/>
    <w:rsid w:val="003B156B"/>
    <w:rsid w:val="003B4706"/>
    <w:rsid w:val="003B757A"/>
    <w:rsid w:val="003C073F"/>
    <w:rsid w:val="003C0BF7"/>
    <w:rsid w:val="003C17C9"/>
    <w:rsid w:val="003C260D"/>
    <w:rsid w:val="003C4E87"/>
    <w:rsid w:val="003C521B"/>
    <w:rsid w:val="003C54B1"/>
    <w:rsid w:val="003C6D33"/>
    <w:rsid w:val="003C6F00"/>
    <w:rsid w:val="003C7CF0"/>
    <w:rsid w:val="003D179F"/>
    <w:rsid w:val="003D28B3"/>
    <w:rsid w:val="003D33C2"/>
    <w:rsid w:val="003D4C83"/>
    <w:rsid w:val="003D6C26"/>
    <w:rsid w:val="003D6C2A"/>
    <w:rsid w:val="003E063E"/>
    <w:rsid w:val="003E1D6D"/>
    <w:rsid w:val="003E1F8A"/>
    <w:rsid w:val="003E379B"/>
    <w:rsid w:val="003E6D18"/>
    <w:rsid w:val="003F08FA"/>
    <w:rsid w:val="003F1827"/>
    <w:rsid w:val="003F1FFF"/>
    <w:rsid w:val="003F2E3F"/>
    <w:rsid w:val="003F34A6"/>
    <w:rsid w:val="003F3B64"/>
    <w:rsid w:val="003F51F6"/>
    <w:rsid w:val="003F6689"/>
    <w:rsid w:val="003F6903"/>
    <w:rsid w:val="004014E9"/>
    <w:rsid w:val="004017C1"/>
    <w:rsid w:val="00401808"/>
    <w:rsid w:val="00402DB1"/>
    <w:rsid w:val="004031C2"/>
    <w:rsid w:val="00403D8F"/>
    <w:rsid w:val="004042F7"/>
    <w:rsid w:val="00405248"/>
    <w:rsid w:val="00405AF7"/>
    <w:rsid w:val="004071D2"/>
    <w:rsid w:val="004103B6"/>
    <w:rsid w:val="00410F24"/>
    <w:rsid w:val="004118C3"/>
    <w:rsid w:val="00411B3A"/>
    <w:rsid w:val="00411B71"/>
    <w:rsid w:val="0041248A"/>
    <w:rsid w:val="00412F41"/>
    <w:rsid w:val="00416C37"/>
    <w:rsid w:val="00416EC2"/>
    <w:rsid w:val="00417004"/>
    <w:rsid w:val="004210E1"/>
    <w:rsid w:val="00425950"/>
    <w:rsid w:val="00431650"/>
    <w:rsid w:val="00431A32"/>
    <w:rsid w:val="00431EEF"/>
    <w:rsid w:val="00433656"/>
    <w:rsid w:val="00433DD4"/>
    <w:rsid w:val="004340F4"/>
    <w:rsid w:val="00441CB6"/>
    <w:rsid w:val="00442DDD"/>
    <w:rsid w:val="00443E7E"/>
    <w:rsid w:val="00450259"/>
    <w:rsid w:val="004506FB"/>
    <w:rsid w:val="004509E2"/>
    <w:rsid w:val="00451ACE"/>
    <w:rsid w:val="00451BE6"/>
    <w:rsid w:val="0045214C"/>
    <w:rsid w:val="004533E5"/>
    <w:rsid w:val="004566C7"/>
    <w:rsid w:val="0045711A"/>
    <w:rsid w:val="00460D18"/>
    <w:rsid w:val="00461188"/>
    <w:rsid w:val="0046143A"/>
    <w:rsid w:val="00463EAA"/>
    <w:rsid w:val="00465ADC"/>
    <w:rsid w:val="00466E7B"/>
    <w:rsid w:val="00471179"/>
    <w:rsid w:val="0047583C"/>
    <w:rsid w:val="00475BF2"/>
    <w:rsid w:val="0047625A"/>
    <w:rsid w:val="004769B0"/>
    <w:rsid w:val="00477682"/>
    <w:rsid w:val="00477AA4"/>
    <w:rsid w:val="00477C12"/>
    <w:rsid w:val="00486E26"/>
    <w:rsid w:val="00486F4D"/>
    <w:rsid w:val="0048733C"/>
    <w:rsid w:val="00487E2D"/>
    <w:rsid w:val="00487E68"/>
    <w:rsid w:val="004904C3"/>
    <w:rsid w:val="00490A7B"/>
    <w:rsid w:val="00492325"/>
    <w:rsid w:val="004952CD"/>
    <w:rsid w:val="00495BA6"/>
    <w:rsid w:val="00497743"/>
    <w:rsid w:val="004A0144"/>
    <w:rsid w:val="004A0149"/>
    <w:rsid w:val="004A1A25"/>
    <w:rsid w:val="004A1EF6"/>
    <w:rsid w:val="004A43E1"/>
    <w:rsid w:val="004A5989"/>
    <w:rsid w:val="004A6932"/>
    <w:rsid w:val="004B02BA"/>
    <w:rsid w:val="004B0EE0"/>
    <w:rsid w:val="004B1512"/>
    <w:rsid w:val="004B3205"/>
    <w:rsid w:val="004B4227"/>
    <w:rsid w:val="004B56B0"/>
    <w:rsid w:val="004B76E0"/>
    <w:rsid w:val="004C0A9C"/>
    <w:rsid w:val="004C0B75"/>
    <w:rsid w:val="004C2548"/>
    <w:rsid w:val="004C30DE"/>
    <w:rsid w:val="004C3675"/>
    <w:rsid w:val="004C775B"/>
    <w:rsid w:val="004D1505"/>
    <w:rsid w:val="004D2105"/>
    <w:rsid w:val="004D39AE"/>
    <w:rsid w:val="004D3ACF"/>
    <w:rsid w:val="004D4501"/>
    <w:rsid w:val="004D5D34"/>
    <w:rsid w:val="004D5D9B"/>
    <w:rsid w:val="004D6C6D"/>
    <w:rsid w:val="004E1436"/>
    <w:rsid w:val="004E54FD"/>
    <w:rsid w:val="004E7EF3"/>
    <w:rsid w:val="004F175F"/>
    <w:rsid w:val="004F2DA3"/>
    <w:rsid w:val="004F31BA"/>
    <w:rsid w:val="004F5339"/>
    <w:rsid w:val="004F70A9"/>
    <w:rsid w:val="004F77D4"/>
    <w:rsid w:val="004F7E78"/>
    <w:rsid w:val="004F7EFD"/>
    <w:rsid w:val="004F7FC7"/>
    <w:rsid w:val="00500680"/>
    <w:rsid w:val="00500F44"/>
    <w:rsid w:val="005013E1"/>
    <w:rsid w:val="00501DEE"/>
    <w:rsid w:val="0050493A"/>
    <w:rsid w:val="005059D8"/>
    <w:rsid w:val="005073C8"/>
    <w:rsid w:val="00510875"/>
    <w:rsid w:val="005145E2"/>
    <w:rsid w:val="005148FF"/>
    <w:rsid w:val="00516048"/>
    <w:rsid w:val="005170FA"/>
    <w:rsid w:val="005178B4"/>
    <w:rsid w:val="00517A64"/>
    <w:rsid w:val="005204A9"/>
    <w:rsid w:val="0052594B"/>
    <w:rsid w:val="00525F6B"/>
    <w:rsid w:val="00527413"/>
    <w:rsid w:val="00527851"/>
    <w:rsid w:val="00530F95"/>
    <w:rsid w:val="00531767"/>
    <w:rsid w:val="0053290D"/>
    <w:rsid w:val="00532A03"/>
    <w:rsid w:val="0053414E"/>
    <w:rsid w:val="00534885"/>
    <w:rsid w:val="00536043"/>
    <w:rsid w:val="0053675D"/>
    <w:rsid w:val="0053697C"/>
    <w:rsid w:val="005370CF"/>
    <w:rsid w:val="005377FF"/>
    <w:rsid w:val="005379E0"/>
    <w:rsid w:val="00537EDB"/>
    <w:rsid w:val="005418A6"/>
    <w:rsid w:val="00543B83"/>
    <w:rsid w:val="0054453D"/>
    <w:rsid w:val="005455BD"/>
    <w:rsid w:val="005455DD"/>
    <w:rsid w:val="005511BD"/>
    <w:rsid w:val="005512EC"/>
    <w:rsid w:val="005529B9"/>
    <w:rsid w:val="00555C2D"/>
    <w:rsid w:val="005609F5"/>
    <w:rsid w:val="00560A52"/>
    <w:rsid w:val="005618D6"/>
    <w:rsid w:val="00563973"/>
    <w:rsid w:val="005678DE"/>
    <w:rsid w:val="00571B06"/>
    <w:rsid w:val="00571D03"/>
    <w:rsid w:val="00571DAB"/>
    <w:rsid w:val="005721B1"/>
    <w:rsid w:val="005738C8"/>
    <w:rsid w:val="00573E7A"/>
    <w:rsid w:val="005751E3"/>
    <w:rsid w:val="005763FD"/>
    <w:rsid w:val="005769EC"/>
    <w:rsid w:val="005770FC"/>
    <w:rsid w:val="00580EDD"/>
    <w:rsid w:val="005810F4"/>
    <w:rsid w:val="00581504"/>
    <w:rsid w:val="00581DE0"/>
    <w:rsid w:val="005821EB"/>
    <w:rsid w:val="00582DE9"/>
    <w:rsid w:val="00583411"/>
    <w:rsid w:val="00583FD7"/>
    <w:rsid w:val="0058459A"/>
    <w:rsid w:val="00585202"/>
    <w:rsid w:val="00586E31"/>
    <w:rsid w:val="00593253"/>
    <w:rsid w:val="00594ED3"/>
    <w:rsid w:val="0059528C"/>
    <w:rsid w:val="00595A37"/>
    <w:rsid w:val="00597E7E"/>
    <w:rsid w:val="005A135D"/>
    <w:rsid w:val="005A176A"/>
    <w:rsid w:val="005A4848"/>
    <w:rsid w:val="005A5CA2"/>
    <w:rsid w:val="005B0311"/>
    <w:rsid w:val="005B1FBB"/>
    <w:rsid w:val="005B2498"/>
    <w:rsid w:val="005B37F5"/>
    <w:rsid w:val="005B42A2"/>
    <w:rsid w:val="005B54B8"/>
    <w:rsid w:val="005B70A7"/>
    <w:rsid w:val="005C1644"/>
    <w:rsid w:val="005C1F4A"/>
    <w:rsid w:val="005C3760"/>
    <w:rsid w:val="005C397A"/>
    <w:rsid w:val="005C57E4"/>
    <w:rsid w:val="005C631C"/>
    <w:rsid w:val="005C7849"/>
    <w:rsid w:val="005D200C"/>
    <w:rsid w:val="005D2985"/>
    <w:rsid w:val="005D2DF0"/>
    <w:rsid w:val="005D45DC"/>
    <w:rsid w:val="005D47BA"/>
    <w:rsid w:val="005D5EFA"/>
    <w:rsid w:val="005E245C"/>
    <w:rsid w:val="005E2611"/>
    <w:rsid w:val="005E4931"/>
    <w:rsid w:val="005E5E5C"/>
    <w:rsid w:val="005F065C"/>
    <w:rsid w:val="005F1B64"/>
    <w:rsid w:val="005F1C50"/>
    <w:rsid w:val="005F2CED"/>
    <w:rsid w:val="005F3888"/>
    <w:rsid w:val="005F45C8"/>
    <w:rsid w:val="005F47DF"/>
    <w:rsid w:val="005F6DA5"/>
    <w:rsid w:val="005F7494"/>
    <w:rsid w:val="00601ACD"/>
    <w:rsid w:val="00601D87"/>
    <w:rsid w:val="00601EB3"/>
    <w:rsid w:val="0060217E"/>
    <w:rsid w:val="00606A05"/>
    <w:rsid w:val="00607F60"/>
    <w:rsid w:val="00610274"/>
    <w:rsid w:val="006131F7"/>
    <w:rsid w:val="0061328E"/>
    <w:rsid w:val="006158A2"/>
    <w:rsid w:val="00615CEE"/>
    <w:rsid w:val="0061660B"/>
    <w:rsid w:val="00616C17"/>
    <w:rsid w:val="00617E19"/>
    <w:rsid w:val="0062005A"/>
    <w:rsid w:val="00621C6F"/>
    <w:rsid w:val="006243CF"/>
    <w:rsid w:val="00626070"/>
    <w:rsid w:val="006264BB"/>
    <w:rsid w:val="00627117"/>
    <w:rsid w:val="0063198D"/>
    <w:rsid w:val="00631E48"/>
    <w:rsid w:val="00631F14"/>
    <w:rsid w:val="006331FC"/>
    <w:rsid w:val="00634FB0"/>
    <w:rsid w:val="006354B3"/>
    <w:rsid w:val="006373C5"/>
    <w:rsid w:val="00642812"/>
    <w:rsid w:val="006438F3"/>
    <w:rsid w:val="0064533E"/>
    <w:rsid w:val="00645779"/>
    <w:rsid w:val="0064594C"/>
    <w:rsid w:val="0064784D"/>
    <w:rsid w:val="00650253"/>
    <w:rsid w:val="0065056F"/>
    <w:rsid w:val="006512DC"/>
    <w:rsid w:val="006541D0"/>
    <w:rsid w:val="00654DF4"/>
    <w:rsid w:val="006554F9"/>
    <w:rsid w:val="0065592A"/>
    <w:rsid w:val="00660221"/>
    <w:rsid w:val="0066065B"/>
    <w:rsid w:val="0066104E"/>
    <w:rsid w:val="0066109A"/>
    <w:rsid w:val="00661350"/>
    <w:rsid w:val="00661C6B"/>
    <w:rsid w:val="006623B9"/>
    <w:rsid w:val="00662609"/>
    <w:rsid w:val="006628F2"/>
    <w:rsid w:val="00662AB3"/>
    <w:rsid w:val="00662CF9"/>
    <w:rsid w:val="0066340E"/>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AE6"/>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4DC5"/>
    <w:rsid w:val="006B5081"/>
    <w:rsid w:val="006B596D"/>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37E5"/>
    <w:rsid w:val="006F4826"/>
    <w:rsid w:val="006F4AF6"/>
    <w:rsid w:val="006F6542"/>
    <w:rsid w:val="006F72AC"/>
    <w:rsid w:val="00700DA1"/>
    <w:rsid w:val="00701BAA"/>
    <w:rsid w:val="00703371"/>
    <w:rsid w:val="007071E4"/>
    <w:rsid w:val="007105F0"/>
    <w:rsid w:val="007107D5"/>
    <w:rsid w:val="00711503"/>
    <w:rsid w:val="00711924"/>
    <w:rsid w:val="007129ED"/>
    <w:rsid w:val="00713E84"/>
    <w:rsid w:val="00715734"/>
    <w:rsid w:val="007166DB"/>
    <w:rsid w:val="0071718D"/>
    <w:rsid w:val="007175F4"/>
    <w:rsid w:val="007205F2"/>
    <w:rsid w:val="007208E6"/>
    <w:rsid w:val="007216EF"/>
    <w:rsid w:val="007248C0"/>
    <w:rsid w:val="00724F65"/>
    <w:rsid w:val="00725F6B"/>
    <w:rsid w:val="0072628D"/>
    <w:rsid w:val="007266A1"/>
    <w:rsid w:val="007271C0"/>
    <w:rsid w:val="0072779A"/>
    <w:rsid w:val="00731906"/>
    <w:rsid w:val="007328D9"/>
    <w:rsid w:val="0073373A"/>
    <w:rsid w:val="0073374A"/>
    <w:rsid w:val="007338B3"/>
    <w:rsid w:val="00734715"/>
    <w:rsid w:val="00736B0D"/>
    <w:rsid w:val="00737C68"/>
    <w:rsid w:val="00737D83"/>
    <w:rsid w:val="00743736"/>
    <w:rsid w:val="00744192"/>
    <w:rsid w:val="00744517"/>
    <w:rsid w:val="00745127"/>
    <w:rsid w:val="00745293"/>
    <w:rsid w:val="00745E99"/>
    <w:rsid w:val="007460B5"/>
    <w:rsid w:val="0074778A"/>
    <w:rsid w:val="00747B1B"/>
    <w:rsid w:val="00751707"/>
    <w:rsid w:val="007549C3"/>
    <w:rsid w:val="00754CAE"/>
    <w:rsid w:val="00756B2C"/>
    <w:rsid w:val="0075711B"/>
    <w:rsid w:val="0075733C"/>
    <w:rsid w:val="007601C1"/>
    <w:rsid w:val="00761921"/>
    <w:rsid w:val="00762E98"/>
    <w:rsid w:val="00763861"/>
    <w:rsid w:val="00763939"/>
    <w:rsid w:val="00765A6F"/>
    <w:rsid w:val="00765F79"/>
    <w:rsid w:val="00766183"/>
    <w:rsid w:val="00770453"/>
    <w:rsid w:val="00771249"/>
    <w:rsid w:val="00771F52"/>
    <w:rsid w:val="00772CE7"/>
    <w:rsid w:val="007752C8"/>
    <w:rsid w:val="007761B9"/>
    <w:rsid w:val="00777312"/>
    <w:rsid w:val="0078034F"/>
    <w:rsid w:val="00780606"/>
    <w:rsid w:val="00781DE1"/>
    <w:rsid w:val="00782234"/>
    <w:rsid w:val="00784352"/>
    <w:rsid w:val="00784CD3"/>
    <w:rsid w:val="007876E4"/>
    <w:rsid w:val="00790292"/>
    <w:rsid w:val="007905E7"/>
    <w:rsid w:val="00791006"/>
    <w:rsid w:val="00792538"/>
    <w:rsid w:val="00792871"/>
    <w:rsid w:val="00792FD9"/>
    <w:rsid w:val="007942A0"/>
    <w:rsid w:val="007947F5"/>
    <w:rsid w:val="00794B8A"/>
    <w:rsid w:val="00794F1B"/>
    <w:rsid w:val="007955C0"/>
    <w:rsid w:val="00797B6F"/>
    <w:rsid w:val="007A0AB2"/>
    <w:rsid w:val="007A2362"/>
    <w:rsid w:val="007A2A5D"/>
    <w:rsid w:val="007A2FC2"/>
    <w:rsid w:val="007A313D"/>
    <w:rsid w:val="007A35DB"/>
    <w:rsid w:val="007A3F2C"/>
    <w:rsid w:val="007A45EC"/>
    <w:rsid w:val="007A58C7"/>
    <w:rsid w:val="007A599A"/>
    <w:rsid w:val="007A607B"/>
    <w:rsid w:val="007B0ABC"/>
    <w:rsid w:val="007B34C8"/>
    <w:rsid w:val="007B41FA"/>
    <w:rsid w:val="007B42D6"/>
    <w:rsid w:val="007B50AA"/>
    <w:rsid w:val="007B599B"/>
    <w:rsid w:val="007B7E03"/>
    <w:rsid w:val="007C22A0"/>
    <w:rsid w:val="007C30EC"/>
    <w:rsid w:val="007C46F5"/>
    <w:rsid w:val="007C550B"/>
    <w:rsid w:val="007C576F"/>
    <w:rsid w:val="007D0748"/>
    <w:rsid w:val="007D0B1C"/>
    <w:rsid w:val="007D3A47"/>
    <w:rsid w:val="007D6564"/>
    <w:rsid w:val="007D77D5"/>
    <w:rsid w:val="007E0EEE"/>
    <w:rsid w:val="007E1AEF"/>
    <w:rsid w:val="007E3BEC"/>
    <w:rsid w:val="007F16FE"/>
    <w:rsid w:val="007F17E0"/>
    <w:rsid w:val="007F2289"/>
    <w:rsid w:val="007F31A8"/>
    <w:rsid w:val="007F4193"/>
    <w:rsid w:val="007F4A53"/>
    <w:rsid w:val="007F4DD8"/>
    <w:rsid w:val="007F529E"/>
    <w:rsid w:val="007F58CA"/>
    <w:rsid w:val="007F769B"/>
    <w:rsid w:val="00802D83"/>
    <w:rsid w:val="0080321D"/>
    <w:rsid w:val="00803237"/>
    <w:rsid w:val="008034D2"/>
    <w:rsid w:val="00803646"/>
    <w:rsid w:val="008036E5"/>
    <w:rsid w:val="00806449"/>
    <w:rsid w:val="0080669D"/>
    <w:rsid w:val="008075FC"/>
    <w:rsid w:val="00807AC9"/>
    <w:rsid w:val="00807B90"/>
    <w:rsid w:val="00812F8B"/>
    <w:rsid w:val="00813D41"/>
    <w:rsid w:val="00813E57"/>
    <w:rsid w:val="00814015"/>
    <w:rsid w:val="008145B7"/>
    <w:rsid w:val="00815342"/>
    <w:rsid w:val="00815906"/>
    <w:rsid w:val="00815C30"/>
    <w:rsid w:val="008171B6"/>
    <w:rsid w:val="00820425"/>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153C"/>
    <w:rsid w:val="00833C74"/>
    <w:rsid w:val="00834A0B"/>
    <w:rsid w:val="008350C5"/>
    <w:rsid w:val="0083740A"/>
    <w:rsid w:val="00837BA5"/>
    <w:rsid w:val="0084024C"/>
    <w:rsid w:val="008408FE"/>
    <w:rsid w:val="008428BE"/>
    <w:rsid w:val="00842A0C"/>
    <w:rsid w:val="00842AF7"/>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AA3"/>
    <w:rsid w:val="00856C7E"/>
    <w:rsid w:val="00860785"/>
    <w:rsid w:val="0086281D"/>
    <w:rsid w:val="008628D3"/>
    <w:rsid w:val="00863ABA"/>
    <w:rsid w:val="00863CFE"/>
    <w:rsid w:val="0086485E"/>
    <w:rsid w:val="0086713A"/>
    <w:rsid w:val="00871854"/>
    <w:rsid w:val="00872988"/>
    <w:rsid w:val="00872F86"/>
    <w:rsid w:val="008733C8"/>
    <w:rsid w:val="0087374A"/>
    <w:rsid w:val="00873D7A"/>
    <w:rsid w:val="008749B1"/>
    <w:rsid w:val="0087606C"/>
    <w:rsid w:val="00876426"/>
    <w:rsid w:val="00876961"/>
    <w:rsid w:val="00877533"/>
    <w:rsid w:val="00886125"/>
    <w:rsid w:val="008862DC"/>
    <w:rsid w:val="00886A36"/>
    <w:rsid w:val="008910DB"/>
    <w:rsid w:val="00891958"/>
    <w:rsid w:val="0089223A"/>
    <w:rsid w:val="0089258D"/>
    <w:rsid w:val="00892C4B"/>
    <w:rsid w:val="00893129"/>
    <w:rsid w:val="008945F2"/>
    <w:rsid w:val="00895C66"/>
    <w:rsid w:val="008A02A0"/>
    <w:rsid w:val="008A0C24"/>
    <w:rsid w:val="008A127F"/>
    <w:rsid w:val="008A17F5"/>
    <w:rsid w:val="008A38EA"/>
    <w:rsid w:val="008A39DD"/>
    <w:rsid w:val="008A4924"/>
    <w:rsid w:val="008A4C82"/>
    <w:rsid w:val="008A517E"/>
    <w:rsid w:val="008A575E"/>
    <w:rsid w:val="008B05E2"/>
    <w:rsid w:val="008B355F"/>
    <w:rsid w:val="008B3799"/>
    <w:rsid w:val="008B3F08"/>
    <w:rsid w:val="008B40A9"/>
    <w:rsid w:val="008B443A"/>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140"/>
    <w:rsid w:val="008D5EE2"/>
    <w:rsid w:val="008E007E"/>
    <w:rsid w:val="008E057B"/>
    <w:rsid w:val="008E0C94"/>
    <w:rsid w:val="008E12BA"/>
    <w:rsid w:val="008E18F8"/>
    <w:rsid w:val="008E3E12"/>
    <w:rsid w:val="008E5D65"/>
    <w:rsid w:val="008E7165"/>
    <w:rsid w:val="008E72B5"/>
    <w:rsid w:val="008E7A5E"/>
    <w:rsid w:val="008F1962"/>
    <w:rsid w:val="008F1CCA"/>
    <w:rsid w:val="008F25B6"/>
    <w:rsid w:val="008F264C"/>
    <w:rsid w:val="008F3A07"/>
    <w:rsid w:val="008F3A20"/>
    <w:rsid w:val="008F5961"/>
    <w:rsid w:val="008F69DF"/>
    <w:rsid w:val="008F6A0B"/>
    <w:rsid w:val="008F79FB"/>
    <w:rsid w:val="00900BE1"/>
    <w:rsid w:val="00901A0D"/>
    <w:rsid w:val="00901FBE"/>
    <w:rsid w:val="009033E6"/>
    <w:rsid w:val="009033F7"/>
    <w:rsid w:val="00903B8A"/>
    <w:rsid w:val="009046AC"/>
    <w:rsid w:val="009049BF"/>
    <w:rsid w:val="00904AAE"/>
    <w:rsid w:val="0090590A"/>
    <w:rsid w:val="00906661"/>
    <w:rsid w:val="00907C26"/>
    <w:rsid w:val="00910135"/>
    <w:rsid w:val="009110A6"/>
    <w:rsid w:val="009117E3"/>
    <w:rsid w:val="00914309"/>
    <w:rsid w:val="0091540E"/>
    <w:rsid w:val="009155FA"/>
    <w:rsid w:val="0092133B"/>
    <w:rsid w:val="009228D8"/>
    <w:rsid w:val="00922A12"/>
    <w:rsid w:val="00924507"/>
    <w:rsid w:val="00924798"/>
    <w:rsid w:val="00924886"/>
    <w:rsid w:val="009248DA"/>
    <w:rsid w:val="00924C65"/>
    <w:rsid w:val="00925DE6"/>
    <w:rsid w:val="009303E3"/>
    <w:rsid w:val="00930B70"/>
    <w:rsid w:val="0093267C"/>
    <w:rsid w:val="00933A13"/>
    <w:rsid w:val="00933F20"/>
    <w:rsid w:val="00934B5F"/>
    <w:rsid w:val="0093507D"/>
    <w:rsid w:val="00935C24"/>
    <w:rsid w:val="0093620D"/>
    <w:rsid w:val="00936ACB"/>
    <w:rsid w:val="00937B5C"/>
    <w:rsid w:val="0094100C"/>
    <w:rsid w:val="00942738"/>
    <w:rsid w:val="009427B2"/>
    <w:rsid w:val="0094355E"/>
    <w:rsid w:val="009438FA"/>
    <w:rsid w:val="0094427C"/>
    <w:rsid w:val="00944B80"/>
    <w:rsid w:val="00947843"/>
    <w:rsid w:val="00947868"/>
    <w:rsid w:val="00950FFD"/>
    <w:rsid w:val="00951A93"/>
    <w:rsid w:val="009547CF"/>
    <w:rsid w:val="009559F8"/>
    <w:rsid w:val="00955E6D"/>
    <w:rsid w:val="009563E9"/>
    <w:rsid w:val="009570ED"/>
    <w:rsid w:val="00957234"/>
    <w:rsid w:val="00957612"/>
    <w:rsid w:val="009614D2"/>
    <w:rsid w:val="009707BB"/>
    <w:rsid w:val="00971F32"/>
    <w:rsid w:val="0097274D"/>
    <w:rsid w:val="00972BA3"/>
    <w:rsid w:val="00973CC7"/>
    <w:rsid w:val="00975351"/>
    <w:rsid w:val="0097728C"/>
    <w:rsid w:val="0097741C"/>
    <w:rsid w:val="00977CE3"/>
    <w:rsid w:val="009811CD"/>
    <w:rsid w:val="009830ED"/>
    <w:rsid w:val="00983334"/>
    <w:rsid w:val="009840E8"/>
    <w:rsid w:val="00985CD0"/>
    <w:rsid w:val="0098686F"/>
    <w:rsid w:val="00986CF4"/>
    <w:rsid w:val="009905EB"/>
    <w:rsid w:val="009906D6"/>
    <w:rsid w:val="009911C1"/>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A6839"/>
    <w:rsid w:val="009B1D71"/>
    <w:rsid w:val="009B1E8D"/>
    <w:rsid w:val="009B2C05"/>
    <w:rsid w:val="009B3F59"/>
    <w:rsid w:val="009B3F8D"/>
    <w:rsid w:val="009B4794"/>
    <w:rsid w:val="009B47A5"/>
    <w:rsid w:val="009B5D7B"/>
    <w:rsid w:val="009B63E9"/>
    <w:rsid w:val="009B696E"/>
    <w:rsid w:val="009B6BE8"/>
    <w:rsid w:val="009B7124"/>
    <w:rsid w:val="009B7223"/>
    <w:rsid w:val="009C1E50"/>
    <w:rsid w:val="009C272E"/>
    <w:rsid w:val="009C28B3"/>
    <w:rsid w:val="009C440B"/>
    <w:rsid w:val="009C54F3"/>
    <w:rsid w:val="009C5545"/>
    <w:rsid w:val="009C7A7A"/>
    <w:rsid w:val="009D078C"/>
    <w:rsid w:val="009D095A"/>
    <w:rsid w:val="009D097E"/>
    <w:rsid w:val="009D2FEF"/>
    <w:rsid w:val="009D404C"/>
    <w:rsid w:val="009D509A"/>
    <w:rsid w:val="009D5F2D"/>
    <w:rsid w:val="009D730C"/>
    <w:rsid w:val="009D7BC2"/>
    <w:rsid w:val="009E07B9"/>
    <w:rsid w:val="009E0BAC"/>
    <w:rsid w:val="009E139B"/>
    <w:rsid w:val="009E17A5"/>
    <w:rsid w:val="009E2A55"/>
    <w:rsid w:val="009E31E2"/>
    <w:rsid w:val="009E3668"/>
    <w:rsid w:val="009E38F6"/>
    <w:rsid w:val="009E50D8"/>
    <w:rsid w:val="009E736E"/>
    <w:rsid w:val="009E760B"/>
    <w:rsid w:val="009F0B6D"/>
    <w:rsid w:val="009F2203"/>
    <w:rsid w:val="009F3335"/>
    <w:rsid w:val="009F3AA4"/>
    <w:rsid w:val="009F5294"/>
    <w:rsid w:val="009F52E4"/>
    <w:rsid w:val="009F5D17"/>
    <w:rsid w:val="009F6D8C"/>
    <w:rsid w:val="009F78DC"/>
    <w:rsid w:val="009F7FF8"/>
    <w:rsid w:val="00A01C43"/>
    <w:rsid w:val="00A0348D"/>
    <w:rsid w:val="00A05177"/>
    <w:rsid w:val="00A07048"/>
    <w:rsid w:val="00A075BE"/>
    <w:rsid w:val="00A07C51"/>
    <w:rsid w:val="00A108F1"/>
    <w:rsid w:val="00A1146D"/>
    <w:rsid w:val="00A12C85"/>
    <w:rsid w:val="00A14904"/>
    <w:rsid w:val="00A154D6"/>
    <w:rsid w:val="00A16664"/>
    <w:rsid w:val="00A20204"/>
    <w:rsid w:val="00A22A9C"/>
    <w:rsid w:val="00A230CA"/>
    <w:rsid w:val="00A24E9B"/>
    <w:rsid w:val="00A25985"/>
    <w:rsid w:val="00A2650B"/>
    <w:rsid w:val="00A312C4"/>
    <w:rsid w:val="00A31DBE"/>
    <w:rsid w:val="00A3227D"/>
    <w:rsid w:val="00A3283C"/>
    <w:rsid w:val="00A332F3"/>
    <w:rsid w:val="00A33547"/>
    <w:rsid w:val="00A34DB7"/>
    <w:rsid w:val="00A36C12"/>
    <w:rsid w:val="00A37A9E"/>
    <w:rsid w:val="00A37B8B"/>
    <w:rsid w:val="00A37BE1"/>
    <w:rsid w:val="00A40986"/>
    <w:rsid w:val="00A41203"/>
    <w:rsid w:val="00A413F8"/>
    <w:rsid w:val="00A41DCC"/>
    <w:rsid w:val="00A447E6"/>
    <w:rsid w:val="00A4489B"/>
    <w:rsid w:val="00A4558A"/>
    <w:rsid w:val="00A47B8F"/>
    <w:rsid w:val="00A50733"/>
    <w:rsid w:val="00A50A1E"/>
    <w:rsid w:val="00A521B9"/>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4C5"/>
    <w:rsid w:val="00A81590"/>
    <w:rsid w:val="00A835A0"/>
    <w:rsid w:val="00A84091"/>
    <w:rsid w:val="00A8529C"/>
    <w:rsid w:val="00A871C4"/>
    <w:rsid w:val="00A91A57"/>
    <w:rsid w:val="00A93E9E"/>
    <w:rsid w:val="00A948CD"/>
    <w:rsid w:val="00A962D9"/>
    <w:rsid w:val="00A96F6F"/>
    <w:rsid w:val="00A9768E"/>
    <w:rsid w:val="00A97D81"/>
    <w:rsid w:val="00AA053F"/>
    <w:rsid w:val="00AA3AE1"/>
    <w:rsid w:val="00AA49FF"/>
    <w:rsid w:val="00AA4F5B"/>
    <w:rsid w:val="00AA53BD"/>
    <w:rsid w:val="00AA6FBE"/>
    <w:rsid w:val="00AA74DC"/>
    <w:rsid w:val="00AA7784"/>
    <w:rsid w:val="00AB23C7"/>
    <w:rsid w:val="00AB261F"/>
    <w:rsid w:val="00AB2852"/>
    <w:rsid w:val="00AB50C2"/>
    <w:rsid w:val="00AB5E24"/>
    <w:rsid w:val="00AB6774"/>
    <w:rsid w:val="00AB6832"/>
    <w:rsid w:val="00AB6B26"/>
    <w:rsid w:val="00AB6DD4"/>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5F36"/>
    <w:rsid w:val="00AE6B54"/>
    <w:rsid w:val="00AF2EC3"/>
    <w:rsid w:val="00AF3B2D"/>
    <w:rsid w:val="00AF543D"/>
    <w:rsid w:val="00AF6B28"/>
    <w:rsid w:val="00AF6B82"/>
    <w:rsid w:val="00AF6DA3"/>
    <w:rsid w:val="00AF7821"/>
    <w:rsid w:val="00AF7E24"/>
    <w:rsid w:val="00B01A02"/>
    <w:rsid w:val="00B02937"/>
    <w:rsid w:val="00B05274"/>
    <w:rsid w:val="00B079F0"/>
    <w:rsid w:val="00B11B23"/>
    <w:rsid w:val="00B15967"/>
    <w:rsid w:val="00B16246"/>
    <w:rsid w:val="00B1678F"/>
    <w:rsid w:val="00B16DD7"/>
    <w:rsid w:val="00B175B1"/>
    <w:rsid w:val="00B17ED0"/>
    <w:rsid w:val="00B206A6"/>
    <w:rsid w:val="00B21365"/>
    <w:rsid w:val="00B216CB"/>
    <w:rsid w:val="00B22EEE"/>
    <w:rsid w:val="00B23490"/>
    <w:rsid w:val="00B2475C"/>
    <w:rsid w:val="00B26AF6"/>
    <w:rsid w:val="00B31E29"/>
    <w:rsid w:val="00B3294C"/>
    <w:rsid w:val="00B33189"/>
    <w:rsid w:val="00B336BD"/>
    <w:rsid w:val="00B34188"/>
    <w:rsid w:val="00B34A45"/>
    <w:rsid w:val="00B35DF7"/>
    <w:rsid w:val="00B3671D"/>
    <w:rsid w:val="00B367C0"/>
    <w:rsid w:val="00B3691C"/>
    <w:rsid w:val="00B37872"/>
    <w:rsid w:val="00B445A3"/>
    <w:rsid w:val="00B44BC3"/>
    <w:rsid w:val="00B47F72"/>
    <w:rsid w:val="00B50082"/>
    <w:rsid w:val="00B51E35"/>
    <w:rsid w:val="00B521BA"/>
    <w:rsid w:val="00B522FF"/>
    <w:rsid w:val="00B53CB8"/>
    <w:rsid w:val="00B53F81"/>
    <w:rsid w:val="00B554A4"/>
    <w:rsid w:val="00B564EE"/>
    <w:rsid w:val="00B571EB"/>
    <w:rsid w:val="00B60196"/>
    <w:rsid w:val="00B60D25"/>
    <w:rsid w:val="00B6318F"/>
    <w:rsid w:val="00B63A77"/>
    <w:rsid w:val="00B63D75"/>
    <w:rsid w:val="00B64CCA"/>
    <w:rsid w:val="00B6662F"/>
    <w:rsid w:val="00B6670A"/>
    <w:rsid w:val="00B67798"/>
    <w:rsid w:val="00B735E8"/>
    <w:rsid w:val="00B73AC4"/>
    <w:rsid w:val="00B75806"/>
    <w:rsid w:val="00B77B7F"/>
    <w:rsid w:val="00B8175A"/>
    <w:rsid w:val="00B82E69"/>
    <w:rsid w:val="00B85610"/>
    <w:rsid w:val="00B862EF"/>
    <w:rsid w:val="00B86820"/>
    <w:rsid w:val="00B87C21"/>
    <w:rsid w:val="00B9020F"/>
    <w:rsid w:val="00B90369"/>
    <w:rsid w:val="00B916C0"/>
    <w:rsid w:val="00B9435F"/>
    <w:rsid w:val="00B95E1A"/>
    <w:rsid w:val="00B95F0D"/>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509C"/>
    <w:rsid w:val="00BB7A40"/>
    <w:rsid w:val="00BC1009"/>
    <w:rsid w:val="00BC396F"/>
    <w:rsid w:val="00BC5D53"/>
    <w:rsid w:val="00BD443B"/>
    <w:rsid w:val="00BD4544"/>
    <w:rsid w:val="00BD4835"/>
    <w:rsid w:val="00BD4CF4"/>
    <w:rsid w:val="00BD65FC"/>
    <w:rsid w:val="00BD7641"/>
    <w:rsid w:val="00BE0BAE"/>
    <w:rsid w:val="00BE2F40"/>
    <w:rsid w:val="00BE2FDB"/>
    <w:rsid w:val="00BE30FE"/>
    <w:rsid w:val="00BE3423"/>
    <w:rsid w:val="00BE469C"/>
    <w:rsid w:val="00BE4DB1"/>
    <w:rsid w:val="00BE4DE2"/>
    <w:rsid w:val="00BE67A4"/>
    <w:rsid w:val="00BE6FFB"/>
    <w:rsid w:val="00BF022B"/>
    <w:rsid w:val="00BF24C6"/>
    <w:rsid w:val="00BF3AE5"/>
    <w:rsid w:val="00BF3D52"/>
    <w:rsid w:val="00BF3D72"/>
    <w:rsid w:val="00BF4083"/>
    <w:rsid w:val="00BF53FD"/>
    <w:rsid w:val="00BF7C88"/>
    <w:rsid w:val="00C004E7"/>
    <w:rsid w:val="00C00CCB"/>
    <w:rsid w:val="00C01B94"/>
    <w:rsid w:val="00C03D4A"/>
    <w:rsid w:val="00C03E9F"/>
    <w:rsid w:val="00C046F4"/>
    <w:rsid w:val="00C1048C"/>
    <w:rsid w:val="00C10C05"/>
    <w:rsid w:val="00C11165"/>
    <w:rsid w:val="00C1117E"/>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2E20"/>
    <w:rsid w:val="00C33719"/>
    <w:rsid w:val="00C34518"/>
    <w:rsid w:val="00C354F1"/>
    <w:rsid w:val="00C368AC"/>
    <w:rsid w:val="00C3733F"/>
    <w:rsid w:val="00C375AE"/>
    <w:rsid w:val="00C41DC6"/>
    <w:rsid w:val="00C42150"/>
    <w:rsid w:val="00C42641"/>
    <w:rsid w:val="00C43E55"/>
    <w:rsid w:val="00C473E3"/>
    <w:rsid w:val="00C5032B"/>
    <w:rsid w:val="00C50735"/>
    <w:rsid w:val="00C51EFB"/>
    <w:rsid w:val="00C52E6B"/>
    <w:rsid w:val="00C55738"/>
    <w:rsid w:val="00C60166"/>
    <w:rsid w:val="00C61D9A"/>
    <w:rsid w:val="00C61FA0"/>
    <w:rsid w:val="00C63D6B"/>
    <w:rsid w:val="00C6479D"/>
    <w:rsid w:val="00C64BC1"/>
    <w:rsid w:val="00C64BFA"/>
    <w:rsid w:val="00C65787"/>
    <w:rsid w:val="00C65B89"/>
    <w:rsid w:val="00C65D8B"/>
    <w:rsid w:val="00C667BC"/>
    <w:rsid w:val="00C71A17"/>
    <w:rsid w:val="00C71C55"/>
    <w:rsid w:val="00C729AE"/>
    <w:rsid w:val="00C74232"/>
    <w:rsid w:val="00C772D7"/>
    <w:rsid w:val="00C77741"/>
    <w:rsid w:val="00C80D60"/>
    <w:rsid w:val="00C82087"/>
    <w:rsid w:val="00C825C2"/>
    <w:rsid w:val="00C836CB"/>
    <w:rsid w:val="00C83AC6"/>
    <w:rsid w:val="00C847D6"/>
    <w:rsid w:val="00C84FCC"/>
    <w:rsid w:val="00C850B4"/>
    <w:rsid w:val="00C851F0"/>
    <w:rsid w:val="00C90C11"/>
    <w:rsid w:val="00C922F0"/>
    <w:rsid w:val="00C93FA7"/>
    <w:rsid w:val="00C943F3"/>
    <w:rsid w:val="00C950CC"/>
    <w:rsid w:val="00C96E83"/>
    <w:rsid w:val="00CA4CCE"/>
    <w:rsid w:val="00CA4F84"/>
    <w:rsid w:val="00CA55A5"/>
    <w:rsid w:val="00CA56E5"/>
    <w:rsid w:val="00CA6A6C"/>
    <w:rsid w:val="00CB280B"/>
    <w:rsid w:val="00CB2930"/>
    <w:rsid w:val="00CB2EB9"/>
    <w:rsid w:val="00CB3790"/>
    <w:rsid w:val="00CB3C94"/>
    <w:rsid w:val="00CB459E"/>
    <w:rsid w:val="00CB50C8"/>
    <w:rsid w:val="00CB5886"/>
    <w:rsid w:val="00CB6328"/>
    <w:rsid w:val="00CB6A36"/>
    <w:rsid w:val="00CC0787"/>
    <w:rsid w:val="00CC16B2"/>
    <w:rsid w:val="00CC1A20"/>
    <w:rsid w:val="00CC2ECC"/>
    <w:rsid w:val="00CC2FBE"/>
    <w:rsid w:val="00CC34ED"/>
    <w:rsid w:val="00CC4578"/>
    <w:rsid w:val="00CC541D"/>
    <w:rsid w:val="00CC5924"/>
    <w:rsid w:val="00CC6BF0"/>
    <w:rsid w:val="00CD08EF"/>
    <w:rsid w:val="00CD158D"/>
    <w:rsid w:val="00CD1759"/>
    <w:rsid w:val="00CD1EDE"/>
    <w:rsid w:val="00CD2B29"/>
    <w:rsid w:val="00CD3F93"/>
    <w:rsid w:val="00CD5934"/>
    <w:rsid w:val="00CD5A79"/>
    <w:rsid w:val="00CD6CC1"/>
    <w:rsid w:val="00CD75B7"/>
    <w:rsid w:val="00CD779F"/>
    <w:rsid w:val="00CE1038"/>
    <w:rsid w:val="00CE2834"/>
    <w:rsid w:val="00CE4BB3"/>
    <w:rsid w:val="00CE55F4"/>
    <w:rsid w:val="00CE57E8"/>
    <w:rsid w:val="00CE6CF1"/>
    <w:rsid w:val="00CE7CE2"/>
    <w:rsid w:val="00CF144F"/>
    <w:rsid w:val="00CF1DC4"/>
    <w:rsid w:val="00CF39F3"/>
    <w:rsid w:val="00CF3B1D"/>
    <w:rsid w:val="00CF534D"/>
    <w:rsid w:val="00CF6123"/>
    <w:rsid w:val="00CF74FF"/>
    <w:rsid w:val="00D007E4"/>
    <w:rsid w:val="00D00FA8"/>
    <w:rsid w:val="00D02296"/>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27D55"/>
    <w:rsid w:val="00D30AD8"/>
    <w:rsid w:val="00D313A4"/>
    <w:rsid w:val="00D31CDF"/>
    <w:rsid w:val="00D32F68"/>
    <w:rsid w:val="00D33AC0"/>
    <w:rsid w:val="00D34EB5"/>
    <w:rsid w:val="00D35F29"/>
    <w:rsid w:val="00D41CC1"/>
    <w:rsid w:val="00D421E4"/>
    <w:rsid w:val="00D45FC7"/>
    <w:rsid w:val="00D45FD4"/>
    <w:rsid w:val="00D46FAE"/>
    <w:rsid w:val="00D4796D"/>
    <w:rsid w:val="00D50048"/>
    <w:rsid w:val="00D50C0A"/>
    <w:rsid w:val="00D51466"/>
    <w:rsid w:val="00D516A0"/>
    <w:rsid w:val="00D51D0B"/>
    <w:rsid w:val="00D52249"/>
    <w:rsid w:val="00D5260C"/>
    <w:rsid w:val="00D526CE"/>
    <w:rsid w:val="00D54F2A"/>
    <w:rsid w:val="00D5536E"/>
    <w:rsid w:val="00D56E38"/>
    <w:rsid w:val="00D5708C"/>
    <w:rsid w:val="00D62B6F"/>
    <w:rsid w:val="00D649B2"/>
    <w:rsid w:val="00D6589D"/>
    <w:rsid w:val="00D65B8F"/>
    <w:rsid w:val="00D65CAC"/>
    <w:rsid w:val="00D669A5"/>
    <w:rsid w:val="00D669CF"/>
    <w:rsid w:val="00D66BB8"/>
    <w:rsid w:val="00D66D38"/>
    <w:rsid w:val="00D703A9"/>
    <w:rsid w:val="00D71774"/>
    <w:rsid w:val="00D72A30"/>
    <w:rsid w:val="00D72EBB"/>
    <w:rsid w:val="00D734E0"/>
    <w:rsid w:val="00D7407F"/>
    <w:rsid w:val="00D74EA4"/>
    <w:rsid w:val="00D75FEC"/>
    <w:rsid w:val="00D7644E"/>
    <w:rsid w:val="00D7737A"/>
    <w:rsid w:val="00D80DA0"/>
    <w:rsid w:val="00D81366"/>
    <w:rsid w:val="00D821B0"/>
    <w:rsid w:val="00D83427"/>
    <w:rsid w:val="00D834CC"/>
    <w:rsid w:val="00D849D9"/>
    <w:rsid w:val="00D85784"/>
    <w:rsid w:val="00D86217"/>
    <w:rsid w:val="00D8652D"/>
    <w:rsid w:val="00D86D50"/>
    <w:rsid w:val="00D877B8"/>
    <w:rsid w:val="00D878D9"/>
    <w:rsid w:val="00D91E7F"/>
    <w:rsid w:val="00D920FF"/>
    <w:rsid w:val="00D93562"/>
    <w:rsid w:val="00D94593"/>
    <w:rsid w:val="00D97734"/>
    <w:rsid w:val="00DA32AF"/>
    <w:rsid w:val="00DA3BE9"/>
    <w:rsid w:val="00DA4261"/>
    <w:rsid w:val="00DA52CD"/>
    <w:rsid w:val="00DA7E6B"/>
    <w:rsid w:val="00DB1A9B"/>
    <w:rsid w:val="00DB2388"/>
    <w:rsid w:val="00DB2EF6"/>
    <w:rsid w:val="00DB682F"/>
    <w:rsid w:val="00DB6C38"/>
    <w:rsid w:val="00DC3479"/>
    <w:rsid w:val="00DC4BE5"/>
    <w:rsid w:val="00DC4ED8"/>
    <w:rsid w:val="00DC68B5"/>
    <w:rsid w:val="00DC6F6D"/>
    <w:rsid w:val="00DD10E4"/>
    <w:rsid w:val="00DD1D37"/>
    <w:rsid w:val="00DD1FA3"/>
    <w:rsid w:val="00DD28D7"/>
    <w:rsid w:val="00DD39C4"/>
    <w:rsid w:val="00DD3CE8"/>
    <w:rsid w:val="00DD3E2C"/>
    <w:rsid w:val="00DD5AED"/>
    <w:rsid w:val="00DD6290"/>
    <w:rsid w:val="00DD71E1"/>
    <w:rsid w:val="00DE0D06"/>
    <w:rsid w:val="00DE0F2F"/>
    <w:rsid w:val="00DE10DC"/>
    <w:rsid w:val="00DE4010"/>
    <w:rsid w:val="00DE47BC"/>
    <w:rsid w:val="00DE4C38"/>
    <w:rsid w:val="00DE6881"/>
    <w:rsid w:val="00DF06CC"/>
    <w:rsid w:val="00DF1441"/>
    <w:rsid w:val="00DF2CA2"/>
    <w:rsid w:val="00DF311B"/>
    <w:rsid w:val="00DF40B9"/>
    <w:rsid w:val="00DF499D"/>
    <w:rsid w:val="00DF6172"/>
    <w:rsid w:val="00DF6D4F"/>
    <w:rsid w:val="00DF7889"/>
    <w:rsid w:val="00E037C5"/>
    <w:rsid w:val="00E03F27"/>
    <w:rsid w:val="00E04882"/>
    <w:rsid w:val="00E04A37"/>
    <w:rsid w:val="00E04D22"/>
    <w:rsid w:val="00E068E7"/>
    <w:rsid w:val="00E075C0"/>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00E1"/>
    <w:rsid w:val="00E35A27"/>
    <w:rsid w:val="00E36EC9"/>
    <w:rsid w:val="00E403C7"/>
    <w:rsid w:val="00E40DC2"/>
    <w:rsid w:val="00E42BC6"/>
    <w:rsid w:val="00E432B9"/>
    <w:rsid w:val="00E439E2"/>
    <w:rsid w:val="00E444A3"/>
    <w:rsid w:val="00E44798"/>
    <w:rsid w:val="00E46865"/>
    <w:rsid w:val="00E46D15"/>
    <w:rsid w:val="00E50B3F"/>
    <w:rsid w:val="00E549F2"/>
    <w:rsid w:val="00E54BC5"/>
    <w:rsid w:val="00E55239"/>
    <w:rsid w:val="00E56D55"/>
    <w:rsid w:val="00E60278"/>
    <w:rsid w:val="00E602B6"/>
    <w:rsid w:val="00E60567"/>
    <w:rsid w:val="00E61608"/>
    <w:rsid w:val="00E61EC6"/>
    <w:rsid w:val="00E62A12"/>
    <w:rsid w:val="00E63068"/>
    <w:rsid w:val="00E63797"/>
    <w:rsid w:val="00E63A25"/>
    <w:rsid w:val="00E64972"/>
    <w:rsid w:val="00E675D0"/>
    <w:rsid w:val="00E676F1"/>
    <w:rsid w:val="00E70737"/>
    <w:rsid w:val="00E7084F"/>
    <w:rsid w:val="00E730EB"/>
    <w:rsid w:val="00E73847"/>
    <w:rsid w:val="00E755D8"/>
    <w:rsid w:val="00E75E47"/>
    <w:rsid w:val="00E76FA2"/>
    <w:rsid w:val="00E77FCF"/>
    <w:rsid w:val="00E80C0C"/>
    <w:rsid w:val="00E82BFB"/>
    <w:rsid w:val="00E830EE"/>
    <w:rsid w:val="00E83749"/>
    <w:rsid w:val="00E85585"/>
    <w:rsid w:val="00E86493"/>
    <w:rsid w:val="00E876A8"/>
    <w:rsid w:val="00E87A8E"/>
    <w:rsid w:val="00E90943"/>
    <w:rsid w:val="00E91476"/>
    <w:rsid w:val="00E9175F"/>
    <w:rsid w:val="00E927F8"/>
    <w:rsid w:val="00E96DAC"/>
    <w:rsid w:val="00E97F9E"/>
    <w:rsid w:val="00EA14B8"/>
    <w:rsid w:val="00EA2F42"/>
    <w:rsid w:val="00EA3306"/>
    <w:rsid w:val="00EA4B32"/>
    <w:rsid w:val="00EA5316"/>
    <w:rsid w:val="00EA53C1"/>
    <w:rsid w:val="00EA6337"/>
    <w:rsid w:val="00EA7C85"/>
    <w:rsid w:val="00EB23B2"/>
    <w:rsid w:val="00EB250A"/>
    <w:rsid w:val="00EB2BDC"/>
    <w:rsid w:val="00EB3279"/>
    <w:rsid w:val="00EB4E5A"/>
    <w:rsid w:val="00EB52FE"/>
    <w:rsid w:val="00EB7156"/>
    <w:rsid w:val="00EB772E"/>
    <w:rsid w:val="00EC1766"/>
    <w:rsid w:val="00EC456B"/>
    <w:rsid w:val="00ED0C72"/>
    <w:rsid w:val="00ED0DE6"/>
    <w:rsid w:val="00ED2839"/>
    <w:rsid w:val="00ED34C0"/>
    <w:rsid w:val="00ED3F15"/>
    <w:rsid w:val="00ED5D56"/>
    <w:rsid w:val="00ED719C"/>
    <w:rsid w:val="00ED7952"/>
    <w:rsid w:val="00ED7AEF"/>
    <w:rsid w:val="00ED7B1F"/>
    <w:rsid w:val="00ED7DE9"/>
    <w:rsid w:val="00EE0AA7"/>
    <w:rsid w:val="00EE1595"/>
    <w:rsid w:val="00EE188D"/>
    <w:rsid w:val="00EE298C"/>
    <w:rsid w:val="00EE2DEE"/>
    <w:rsid w:val="00EE2FCB"/>
    <w:rsid w:val="00EE3CDE"/>
    <w:rsid w:val="00EE429F"/>
    <w:rsid w:val="00EE4587"/>
    <w:rsid w:val="00EE4DD3"/>
    <w:rsid w:val="00EE6F07"/>
    <w:rsid w:val="00EF0B6F"/>
    <w:rsid w:val="00EF0EB3"/>
    <w:rsid w:val="00EF13F6"/>
    <w:rsid w:val="00EF2F8A"/>
    <w:rsid w:val="00EF359D"/>
    <w:rsid w:val="00EF3F87"/>
    <w:rsid w:val="00EF7522"/>
    <w:rsid w:val="00F00019"/>
    <w:rsid w:val="00F000D2"/>
    <w:rsid w:val="00F005F8"/>
    <w:rsid w:val="00F0104D"/>
    <w:rsid w:val="00F011A4"/>
    <w:rsid w:val="00F03330"/>
    <w:rsid w:val="00F0333F"/>
    <w:rsid w:val="00F03371"/>
    <w:rsid w:val="00F03B3A"/>
    <w:rsid w:val="00F044B1"/>
    <w:rsid w:val="00F07856"/>
    <w:rsid w:val="00F10668"/>
    <w:rsid w:val="00F11591"/>
    <w:rsid w:val="00F116F3"/>
    <w:rsid w:val="00F120C3"/>
    <w:rsid w:val="00F1238A"/>
    <w:rsid w:val="00F12693"/>
    <w:rsid w:val="00F1288B"/>
    <w:rsid w:val="00F12D02"/>
    <w:rsid w:val="00F13AFD"/>
    <w:rsid w:val="00F146B4"/>
    <w:rsid w:val="00F20639"/>
    <w:rsid w:val="00F2086D"/>
    <w:rsid w:val="00F226C3"/>
    <w:rsid w:val="00F22C9D"/>
    <w:rsid w:val="00F234D5"/>
    <w:rsid w:val="00F24881"/>
    <w:rsid w:val="00F24A3E"/>
    <w:rsid w:val="00F2517A"/>
    <w:rsid w:val="00F25316"/>
    <w:rsid w:val="00F256B2"/>
    <w:rsid w:val="00F25B1B"/>
    <w:rsid w:val="00F260D4"/>
    <w:rsid w:val="00F2693E"/>
    <w:rsid w:val="00F2761A"/>
    <w:rsid w:val="00F31883"/>
    <w:rsid w:val="00F31A4E"/>
    <w:rsid w:val="00F325C1"/>
    <w:rsid w:val="00F34246"/>
    <w:rsid w:val="00F34C50"/>
    <w:rsid w:val="00F35460"/>
    <w:rsid w:val="00F36B5E"/>
    <w:rsid w:val="00F37B00"/>
    <w:rsid w:val="00F37BD0"/>
    <w:rsid w:val="00F40F4E"/>
    <w:rsid w:val="00F40FD8"/>
    <w:rsid w:val="00F42F6C"/>
    <w:rsid w:val="00F43DF9"/>
    <w:rsid w:val="00F45BBE"/>
    <w:rsid w:val="00F462A2"/>
    <w:rsid w:val="00F4721D"/>
    <w:rsid w:val="00F472DA"/>
    <w:rsid w:val="00F527DD"/>
    <w:rsid w:val="00F52D83"/>
    <w:rsid w:val="00F540E5"/>
    <w:rsid w:val="00F54404"/>
    <w:rsid w:val="00F54A54"/>
    <w:rsid w:val="00F558CD"/>
    <w:rsid w:val="00F57717"/>
    <w:rsid w:val="00F626F6"/>
    <w:rsid w:val="00F62F5B"/>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2FB1"/>
    <w:rsid w:val="00F742C5"/>
    <w:rsid w:val="00F7440F"/>
    <w:rsid w:val="00F779BF"/>
    <w:rsid w:val="00F77F9A"/>
    <w:rsid w:val="00F802BA"/>
    <w:rsid w:val="00F8151E"/>
    <w:rsid w:val="00F81E68"/>
    <w:rsid w:val="00F826F9"/>
    <w:rsid w:val="00F82956"/>
    <w:rsid w:val="00F8324C"/>
    <w:rsid w:val="00F83A88"/>
    <w:rsid w:val="00F83B5D"/>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A74D7"/>
    <w:rsid w:val="00FB057D"/>
    <w:rsid w:val="00FB1A5F"/>
    <w:rsid w:val="00FB2D51"/>
    <w:rsid w:val="00FB3B15"/>
    <w:rsid w:val="00FB3D76"/>
    <w:rsid w:val="00FB5896"/>
    <w:rsid w:val="00FB6B22"/>
    <w:rsid w:val="00FB7F9C"/>
    <w:rsid w:val="00FC0223"/>
    <w:rsid w:val="00FC1939"/>
    <w:rsid w:val="00FC2CFD"/>
    <w:rsid w:val="00FC751F"/>
    <w:rsid w:val="00FD0C78"/>
    <w:rsid w:val="00FD33B0"/>
    <w:rsid w:val="00FD35F3"/>
    <w:rsid w:val="00FD391E"/>
    <w:rsid w:val="00FE0EED"/>
    <w:rsid w:val="00FE1342"/>
    <w:rsid w:val="00FE1D55"/>
    <w:rsid w:val="00FE1E7E"/>
    <w:rsid w:val="00FE3171"/>
    <w:rsid w:val="00FF03F1"/>
    <w:rsid w:val="00FF0CCA"/>
    <w:rsid w:val="00FF0DDC"/>
    <w:rsid w:val="00FF4AC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10184303">
      <w:bodyDiv w:val="1"/>
      <w:marLeft w:val="0"/>
      <w:marRight w:val="0"/>
      <w:marTop w:val="0"/>
      <w:marBottom w:val="0"/>
      <w:divBdr>
        <w:top w:val="none" w:sz="0" w:space="0" w:color="auto"/>
        <w:left w:val="none" w:sz="0" w:space="0" w:color="auto"/>
        <w:bottom w:val="none" w:sz="0" w:space="0" w:color="auto"/>
        <w:right w:val="none" w:sz="0" w:space="0" w:color="auto"/>
      </w:divBdr>
      <w:divsChild>
        <w:div w:id="639193160">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27996347">
      <w:bodyDiv w:val="1"/>
      <w:marLeft w:val="0"/>
      <w:marRight w:val="0"/>
      <w:marTop w:val="0"/>
      <w:marBottom w:val="0"/>
      <w:divBdr>
        <w:top w:val="none" w:sz="0" w:space="0" w:color="auto"/>
        <w:left w:val="none" w:sz="0" w:space="0" w:color="auto"/>
        <w:bottom w:val="none" w:sz="0" w:space="0" w:color="auto"/>
        <w:right w:val="none" w:sz="0" w:space="0" w:color="auto"/>
      </w:divBdr>
      <w:divsChild>
        <w:div w:id="2023967556">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129859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09">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2187859">
      <w:bodyDiv w:val="1"/>
      <w:marLeft w:val="0"/>
      <w:marRight w:val="0"/>
      <w:marTop w:val="0"/>
      <w:marBottom w:val="0"/>
      <w:divBdr>
        <w:top w:val="none" w:sz="0" w:space="0" w:color="auto"/>
        <w:left w:val="none" w:sz="0" w:space="0" w:color="auto"/>
        <w:bottom w:val="none" w:sz="0" w:space="0" w:color="auto"/>
        <w:right w:val="none" w:sz="0" w:space="0" w:color="auto"/>
      </w:divBdr>
      <w:divsChild>
        <w:div w:id="1294754773">
          <w:marLeft w:val="0"/>
          <w:marRight w:val="0"/>
          <w:marTop w:val="0"/>
          <w:marBottom w:val="0"/>
          <w:divBdr>
            <w:top w:val="none" w:sz="0" w:space="0" w:color="auto"/>
            <w:left w:val="none" w:sz="0" w:space="0" w:color="auto"/>
            <w:bottom w:val="none" w:sz="0" w:space="0" w:color="auto"/>
            <w:right w:val="none" w:sz="0" w:space="0" w:color="auto"/>
          </w:divBdr>
        </w:div>
      </w:divsChild>
    </w:div>
    <w:div w:id="84352499">
      <w:bodyDiv w:val="1"/>
      <w:marLeft w:val="0"/>
      <w:marRight w:val="0"/>
      <w:marTop w:val="0"/>
      <w:marBottom w:val="0"/>
      <w:divBdr>
        <w:top w:val="none" w:sz="0" w:space="0" w:color="auto"/>
        <w:left w:val="none" w:sz="0" w:space="0" w:color="auto"/>
        <w:bottom w:val="none" w:sz="0" w:space="0" w:color="auto"/>
        <w:right w:val="none" w:sz="0" w:space="0" w:color="auto"/>
      </w:divBdr>
      <w:divsChild>
        <w:div w:id="1268854193">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6602651">
      <w:bodyDiv w:val="1"/>
      <w:marLeft w:val="0"/>
      <w:marRight w:val="0"/>
      <w:marTop w:val="0"/>
      <w:marBottom w:val="0"/>
      <w:divBdr>
        <w:top w:val="none" w:sz="0" w:space="0" w:color="auto"/>
        <w:left w:val="none" w:sz="0" w:space="0" w:color="auto"/>
        <w:bottom w:val="none" w:sz="0" w:space="0" w:color="auto"/>
        <w:right w:val="none" w:sz="0" w:space="0" w:color="auto"/>
      </w:divBdr>
      <w:divsChild>
        <w:div w:id="153291621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041274">
      <w:bodyDiv w:val="1"/>
      <w:marLeft w:val="0"/>
      <w:marRight w:val="0"/>
      <w:marTop w:val="0"/>
      <w:marBottom w:val="0"/>
      <w:divBdr>
        <w:top w:val="none" w:sz="0" w:space="0" w:color="auto"/>
        <w:left w:val="none" w:sz="0" w:space="0" w:color="auto"/>
        <w:bottom w:val="none" w:sz="0" w:space="0" w:color="auto"/>
        <w:right w:val="none" w:sz="0" w:space="0" w:color="auto"/>
      </w:divBdr>
      <w:divsChild>
        <w:div w:id="111027582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74811401">
      <w:bodyDiv w:val="1"/>
      <w:marLeft w:val="0"/>
      <w:marRight w:val="0"/>
      <w:marTop w:val="0"/>
      <w:marBottom w:val="0"/>
      <w:divBdr>
        <w:top w:val="none" w:sz="0" w:space="0" w:color="auto"/>
        <w:left w:val="none" w:sz="0" w:space="0" w:color="auto"/>
        <w:bottom w:val="none" w:sz="0" w:space="0" w:color="auto"/>
        <w:right w:val="none" w:sz="0" w:space="0" w:color="auto"/>
      </w:divBdr>
      <w:divsChild>
        <w:div w:id="705133934">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204759640">
      <w:bodyDiv w:val="1"/>
      <w:marLeft w:val="0"/>
      <w:marRight w:val="0"/>
      <w:marTop w:val="0"/>
      <w:marBottom w:val="0"/>
      <w:divBdr>
        <w:top w:val="none" w:sz="0" w:space="0" w:color="auto"/>
        <w:left w:val="none" w:sz="0" w:space="0" w:color="auto"/>
        <w:bottom w:val="none" w:sz="0" w:space="0" w:color="auto"/>
        <w:right w:val="none" w:sz="0" w:space="0" w:color="auto"/>
      </w:divBdr>
      <w:divsChild>
        <w:div w:id="503396706">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7961204">
      <w:bodyDiv w:val="1"/>
      <w:marLeft w:val="0"/>
      <w:marRight w:val="0"/>
      <w:marTop w:val="0"/>
      <w:marBottom w:val="0"/>
      <w:divBdr>
        <w:top w:val="none" w:sz="0" w:space="0" w:color="auto"/>
        <w:left w:val="none" w:sz="0" w:space="0" w:color="auto"/>
        <w:bottom w:val="none" w:sz="0" w:space="0" w:color="auto"/>
        <w:right w:val="none" w:sz="0" w:space="0" w:color="auto"/>
      </w:divBdr>
      <w:divsChild>
        <w:div w:id="561329002">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1070098">
      <w:bodyDiv w:val="1"/>
      <w:marLeft w:val="0"/>
      <w:marRight w:val="0"/>
      <w:marTop w:val="0"/>
      <w:marBottom w:val="0"/>
      <w:divBdr>
        <w:top w:val="none" w:sz="0" w:space="0" w:color="auto"/>
        <w:left w:val="none" w:sz="0" w:space="0" w:color="auto"/>
        <w:bottom w:val="none" w:sz="0" w:space="0" w:color="auto"/>
        <w:right w:val="none" w:sz="0" w:space="0" w:color="auto"/>
      </w:divBdr>
      <w:divsChild>
        <w:div w:id="1677883354">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366156">
      <w:bodyDiv w:val="1"/>
      <w:marLeft w:val="0"/>
      <w:marRight w:val="0"/>
      <w:marTop w:val="0"/>
      <w:marBottom w:val="0"/>
      <w:divBdr>
        <w:top w:val="none" w:sz="0" w:space="0" w:color="auto"/>
        <w:left w:val="none" w:sz="0" w:space="0" w:color="auto"/>
        <w:bottom w:val="none" w:sz="0" w:space="0" w:color="auto"/>
        <w:right w:val="none" w:sz="0" w:space="0" w:color="auto"/>
      </w:divBdr>
      <w:divsChild>
        <w:div w:id="827090284">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3775524">
      <w:bodyDiv w:val="1"/>
      <w:marLeft w:val="0"/>
      <w:marRight w:val="0"/>
      <w:marTop w:val="0"/>
      <w:marBottom w:val="0"/>
      <w:divBdr>
        <w:top w:val="none" w:sz="0" w:space="0" w:color="auto"/>
        <w:left w:val="none" w:sz="0" w:space="0" w:color="auto"/>
        <w:bottom w:val="none" w:sz="0" w:space="0" w:color="auto"/>
        <w:right w:val="none" w:sz="0" w:space="0" w:color="auto"/>
      </w:divBdr>
      <w:divsChild>
        <w:div w:id="205778036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272527">
      <w:bodyDiv w:val="1"/>
      <w:marLeft w:val="0"/>
      <w:marRight w:val="0"/>
      <w:marTop w:val="0"/>
      <w:marBottom w:val="0"/>
      <w:divBdr>
        <w:top w:val="none" w:sz="0" w:space="0" w:color="auto"/>
        <w:left w:val="none" w:sz="0" w:space="0" w:color="auto"/>
        <w:bottom w:val="none" w:sz="0" w:space="0" w:color="auto"/>
        <w:right w:val="none" w:sz="0" w:space="0" w:color="auto"/>
      </w:divBdr>
      <w:divsChild>
        <w:div w:id="1265189323">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5637998">
      <w:bodyDiv w:val="1"/>
      <w:marLeft w:val="0"/>
      <w:marRight w:val="0"/>
      <w:marTop w:val="0"/>
      <w:marBottom w:val="0"/>
      <w:divBdr>
        <w:top w:val="none" w:sz="0" w:space="0" w:color="auto"/>
        <w:left w:val="none" w:sz="0" w:space="0" w:color="auto"/>
        <w:bottom w:val="none" w:sz="0" w:space="0" w:color="auto"/>
        <w:right w:val="none" w:sz="0" w:space="0" w:color="auto"/>
      </w:divBdr>
      <w:divsChild>
        <w:div w:id="192965321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2460951">
      <w:bodyDiv w:val="1"/>
      <w:marLeft w:val="0"/>
      <w:marRight w:val="0"/>
      <w:marTop w:val="0"/>
      <w:marBottom w:val="0"/>
      <w:divBdr>
        <w:top w:val="none" w:sz="0" w:space="0" w:color="auto"/>
        <w:left w:val="none" w:sz="0" w:space="0" w:color="auto"/>
        <w:bottom w:val="none" w:sz="0" w:space="0" w:color="auto"/>
        <w:right w:val="none" w:sz="0" w:space="0" w:color="auto"/>
      </w:divBdr>
      <w:divsChild>
        <w:div w:id="1942489049">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6492539">
      <w:bodyDiv w:val="1"/>
      <w:marLeft w:val="0"/>
      <w:marRight w:val="0"/>
      <w:marTop w:val="0"/>
      <w:marBottom w:val="0"/>
      <w:divBdr>
        <w:top w:val="none" w:sz="0" w:space="0" w:color="auto"/>
        <w:left w:val="none" w:sz="0" w:space="0" w:color="auto"/>
        <w:bottom w:val="none" w:sz="0" w:space="0" w:color="auto"/>
        <w:right w:val="none" w:sz="0" w:space="0" w:color="auto"/>
      </w:divBdr>
      <w:divsChild>
        <w:div w:id="305010547">
          <w:marLeft w:val="0"/>
          <w:marRight w:val="0"/>
          <w:marTop w:val="0"/>
          <w:marBottom w:val="0"/>
          <w:divBdr>
            <w:top w:val="none" w:sz="0" w:space="0" w:color="auto"/>
            <w:left w:val="none" w:sz="0" w:space="0" w:color="auto"/>
            <w:bottom w:val="none" w:sz="0" w:space="0" w:color="auto"/>
            <w:right w:val="none" w:sz="0" w:space="0" w:color="auto"/>
          </w:divBdr>
        </w:div>
      </w:divsChild>
    </w:div>
    <w:div w:id="367796319">
      <w:bodyDiv w:val="1"/>
      <w:marLeft w:val="0"/>
      <w:marRight w:val="0"/>
      <w:marTop w:val="0"/>
      <w:marBottom w:val="0"/>
      <w:divBdr>
        <w:top w:val="none" w:sz="0" w:space="0" w:color="auto"/>
        <w:left w:val="none" w:sz="0" w:space="0" w:color="auto"/>
        <w:bottom w:val="none" w:sz="0" w:space="0" w:color="auto"/>
        <w:right w:val="none" w:sz="0" w:space="0" w:color="auto"/>
      </w:divBdr>
      <w:divsChild>
        <w:div w:id="553851433">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76514180">
      <w:bodyDiv w:val="1"/>
      <w:marLeft w:val="0"/>
      <w:marRight w:val="0"/>
      <w:marTop w:val="0"/>
      <w:marBottom w:val="0"/>
      <w:divBdr>
        <w:top w:val="none" w:sz="0" w:space="0" w:color="auto"/>
        <w:left w:val="none" w:sz="0" w:space="0" w:color="auto"/>
        <w:bottom w:val="none" w:sz="0" w:space="0" w:color="auto"/>
        <w:right w:val="none" w:sz="0" w:space="0" w:color="auto"/>
      </w:divBdr>
      <w:divsChild>
        <w:div w:id="1684355670">
          <w:marLeft w:val="0"/>
          <w:marRight w:val="0"/>
          <w:marTop w:val="0"/>
          <w:marBottom w:val="0"/>
          <w:divBdr>
            <w:top w:val="none" w:sz="0" w:space="0" w:color="auto"/>
            <w:left w:val="none" w:sz="0" w:space="0" w:color="auto"/>
            <w:bottom w:val="none" w:sz="0" w:space="0" w:color="auto"/>
            <w:right w:val="none" w:sz="0" w:space="0" w:color="auto"/>
          </w:divBdr>
        </w:div>
      </w:divsChild>
    </w:div>
    <w:div w:id="381908576">
      <w:bodyDiv w:val="1"/>
      <w:marLeft w:val="0"/>
      <w:marRight w:val="0"/>
      <w:marTop w:val="0"/>
      <w:marBottom w:val="0"/>
      <w:divBdr>
        <w:top w:val="none" w:sz="0" w:space="0" w:color="auto"/>
        <w:left w:val="none" w:sz="0" w:space="0" w:color="auto"/>
        <w:bottom w:val="none" w:sz="0" w:space="0" w:color="auto"/>
        <w:right w:val="none" w:sz="0" w:space="0" w:color="auto"/>
      </w:divBdr>
      <w:divsChild>
        <w:div w:id="436943933">
          <w:marLeft w:val="0"/>
          <w:marRight w:val="0"/>
          <w:marTop w:val="0"/>
          <w:marBottom w:val="0"/>
          <w:divBdr>
            <w:top w:val="none" w:sz="0" w:space="0" w:color="auto"/>
            <w:left w:val="none" w:sz="0" w:space="0" w:color="auto"/>
            <w:bottom w:val="none" w:sz="0" w:space="0" w:color="auto"/>
            <w:right w:val="none" w:sz="0" w:space="0" w:color="auto"/>
          </w:divBdr>
        </w:div>
      </w:divsChild>
    </w:div>
    <w:div w:id="382604830">
      <w:bodyDiv w:val="1"/>
      <w:marLeft w:val="0"/>
      <w:marRight w:val="0"/>
      <w:marTop w:val="0"/>
      <w:marBottom w:val="0"/>
      <w:divBdr>
        <w:top w:val="none" w:sz="0" w:space="0" w:color="auto"/>
        <w:left w:val="none" w:sz="0" w:space="0" w:color="auto"/>
        <w:bottom w:val="none" w:sz="0" w:space="0" w:color="auto"/>
        <w:right w:val="none" w:sz="0" w:space="0" w:color="auto"/>
      </w:divBdr>
      <w:divsChild>
        <w:div w:id="879785576">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184">
      <w:bodyDiv w:val="1"/>
      <w:marLeft w:val="0"/>
      <w:marRight w:val="0"/>
      <w:marTop w:val="0"/>
      <w:marBottom w:val="0"/>
      <w:divBdr>
        <w:top w:val="none" w:sz="0" w:space="0" w:color="auto"/>
        <w:left w:val="none" w:sz="0" w:space="0" w:color="auto"/>
        <w:bottom w:val="none" w:sz="0" w:space="0" w:color="auto"/>
        <w:right w:val="none" w:sz="0" w:space="0" w:color="auto"/>
      </w:divBdr>
      <w:divsChild>
        <w:div w:id="1406221353">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4763449">
      <w:bodyDiv w:val="1"/>
      <w:marLeft w:val="0"/>
      <w:marRight w:val="0"/>
      <w:marTop w:val="0"/>
      <w:marBottom w:val="0"/>
      <w:divBdr>
        <w:top w:val="none" w:sz="0" w:space="0" w:color="auto"/>
        <w:left w:val="none" w:sz="0" w:space="0" w:color="auto"/>
        <w:bottom w:val="none" w:sz="0" w:space="0" w:color="auto"/>
        <w:right w:val="none" w:sz="0" w:space="0" w:color="auto"/>
      </w:divBdr>
      <w:divsChild>
        <w:div w:id="1689791885">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57601283">
      <w:bodyDiv w:val="1"/>
      <w:marLeft w:val="0"/>
      <w:marRight w:val="0"/>
      <w:marTop w:val="0"/>
      <w:marBottom w:val="0"/>
      <w:divBdr>
        <w:top w:val="none" w:sz="0" w:space="0" w:color="auto"/>
        <w:left w:val="none" w:sz="0" w:space="0" w:color="auto"/>
        <w:bottom w:val="none" w:sz="0" w:space="0" w:color="auto"/>
        <w:right w:val="none" w:sz="0" w:space="0" w:color="auto"/>
      </w:divBdr>
      <w:divsChild>
        <w:div w:id="930048001">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496917157">
      <w:bodyDiv w:val="1"/>
      <w:marLeft w:val="0"/>
      <w:marRight w:val="0"/>
      <w:marTop w:val="0"/>
      <w:marBottom w:val="0"/>
      <w:divBdr>
        <w:top w:val="none" w:sz="0" w:space="0" w:color="auto"/>
        <w:left w:val="none" w:sz="0" w:space="0" w:color="auto"/>
        <w:bottom w:val="none" w:sz="0" w:space="0" w:color="auto"/>
        <w:right w:val="none" w:sz="0" w:space="0" w:color="auto"/>
      </w:divBdr>
      <w:divsChild>
        <w:div w:id="643122131">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18933506">
      <w:bodyDiv w:val="1"/>
      <w:marLeft w:val="0"/>
      <w:marRight w:val="0"/>
      <w:marTop w:val="0"/>
      <w:marBottom w:val="0"/>
      <w:divBdr>
        <w:top w:val="none" w:sz="0" w:space="0" w:color="auto"/>
        <w:left w:val="none" w:sz="0" w:space="0" w:color="auto"/>
        <w:bottom w:val="none" w:sz="0" w:space="0" w:color="auto"/>
        <w:right w:val="none" w:sz="0" w:space="0" w:color="auto"/>
      </w:divBdr>
      <w:divsChild>
        <w:div w:id="1023628521">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1387113">
      <w:bodyDiv w:val="1"/>
      <w:marLeft w:val="0"/>
      <w:marRight w:val="0"/>
      <w:marTop w:val="0"/>
      <w:marBottom w:val="0"/>
      <w:divBdr>
        <w:top w:val="none" w:sz="0" w:space="0" w:color="auto"/>
        <w:left w:val="none" w:sz="0" w:space="0" w:color="auto"/>
        <w:bottom w:val="none" w:sz="0" w:space="0" w:color="auto"/>
        <w:right w:val="none" w:sz="0" w:space="0" w:color="auto"/>
      </w:divBdr>
      <w:divsChild>
        <w:div w:id="623316977">
          <w:marLeft w:val="0"/>
          <w:marRight w:val="0"/>
          <w:marTop w:val="0"/>
          <w:marBottom w:val="0"/>
          <w:divBdr>
            <w:top w:val="none" w:sz="0" w:space="0" w:color="auto"/>
            <w:left w:val="none" w:sz="0" w:space="0" w:color="auto"/>
            <w:bottom w:val="none" w:sz="0" w:space="0" w:color="auto"/>
            <w:right w:val="none" w:sz="0" w:space="0" w:color="auto"/>
          </w:divBdr>
        </w:div>
      </w:divsChild>
    </w:div>
    <w:div w:id="532814661">
      <w:bodyDiv w:val="1"/>
      <w:marLeft w:val="0"/>
      <w:marRight w:val="0"/>
      <w:marTop w:val="0"/>
      <w:marBottom w:val="0"/>
      <w:divBdr>
        <w:top w:val="none" w:sz="0" w:space="0" w:color="auto"/>
        <w:left w:val="none" w:sz="0" w:space="0" w:color="auto"/>
        <w:bottom w:val="none" w:sz="0" w:space="0" w:color="auto"/>
        <w:right w:val="none" w:sz="0" w:space="0" w:color="auto"/>
      </w:divBdr>
      <w:divsChild>
        <w:div w:id="1140882875">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49923911">
      <w:bodyDiv w:val="1"/>
      <w:marLeft w:val="0"/>
      <w:marRight w:val="0"/>
      <w:marTop w:val="0"/>
      <w:marBottom w:val="0"/>
      <w:divBdr>
        <w:top w:val="none" w:sz="0" w:space="0" w:color="auto"/>
        <w:left w:val="none" w:sz="0" w:space="0" w:color="auto"/>
        <w:bottom w:val="none" w:sz="0" w:space="0" w:color="auto"/>
        <w:right w:val="none" w:sz="0" w:space="0" w:color="auto"/>
      </w:divBdr>
      <w:divsChild>
        <w:div w:id="1008364035">
          <w:marLeft w:val="0"/>
          <w:marRight w:val="0"/>
          <w:marTop w:val="0"/>
          <w:marBottom w:val="0"/>
          <w:divBdr>
            <w:top w:val="none" w:sz="0" w:space="0" w:color="auto"/>
            <w:left w:val="none" w:sz="0" w:space="0" w:color="auto"/>
            <w:bottom w:val="none" w:sz="0" w:space="0" w:color="auto"/>
            <w:right w:val="none" w:sz="0" w:space="0" w:color="auto"/>
          </w:divBdr>
        </w:div>
      </w:divsChild>
    </w:div>
    <w:div w:id="550919205">
      <w:bodyDiv w:val="1"/>
      <w:marLeft w:val="0"/>
      <w:marRight w:val="0"/>
      <w:marTop w:val="0"/>
      <w:marBottom w:val="0"/>
      <w:divBdr>
        <w:top w:val="none" w:sz="0" w:space="0" w:color="auto"/>
        <w:left w:val="none" w:sz="0" w:space="0" w:color="auto"/>
        <w:bottom w:val="none" w:sz="0" w:space="0" w:color="auto"/>
        <w:right w:val="none" w:sz="0" w:space="0" w:color="auto"/>
      </w:divBdr>
      <w:divsChild>
        <w:div w:id="925378093">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1235727">
      <w:bodyDiv w:val="1"/>
      <w:marLeft w:val="0"/>
      <w:marRight w:val="0"/>
      <w:marTop w:val="0"/>
      <w:marBottom w:val="0"/>
      <w:divBdr>
        <w:top w:val="none" w:sz="0" w:space="0" w:color="auto"/>
        <w:left w:val="none" w:sz="0" w:space="0" w:color="auto"/>
        <w:bottom w:val="none" w:sz="0" w:space="0" w:color="auto"/>
        <w:right w:val="none" w:sz="0" w:space="0" w:color="auto"/>
      </w:divBdr>
      <w:divsChild>
        <w:div w:id="1033505980">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68930668">
      <w:bodyDiv w:val="1"/>
      <w:marLeft w:val="0"/>
      <w:marRight w:val="0"/>
      <w:marTop w:val="0"/>
      <w:marBottom w:val="0"/>
      <w:divBdr>
        <w:top w:val="none" w:sz="0" w:space="0" w:color="auto"/>
        <w:left w:val="none" w:sz="0" w:space="0" w:color="auto"/>
        <w:bottom w:val="none" w:sz="0" w:space="0" w:color="auto"/>
        <w:right w:val="none" w:sz="0" w:space="0" w:color="auto"/>
      </w:divBdr>
      <w:divsChild>
        <w:div w:id="1925920616">
          <w:marLeft w:val="0"/>
          <w:marRight w:val="0"/>
          <w:marTop w:val="0"/>
          <w:marBottom w:val="0"/>
          <w:divBdr>
            <w:top w:val="none" w:sz="0" w:space="0" w:color="auto"/>
            <w:left w:val="none" w:sz="0" w:space="0" w:color="auto"/>
            <w:bottom w:val="none" w:sz="0" w:space="0" w:color="auto"/>
            <w:right w:val="none" w:sz="0" w:space="0" w:color="auto"/>
          </w:divBdr>
        </w:div>
      </w:divsChild>
    </w:div>
    <w:div w:id="569313740">
      <w:bodyDiv w:val="1"/>
      <w:marLeft w:val="0"/>
      <w:marRight w:val="0"/>
      <w:marTop w:val="0"/>
      <w:marBottom w:val="0"/>
      <w:divBdr>
        <w:top w:val="none" w:sz="0" w:space="0" w:color="auto"/>
        <w:left w:val="none" w:sz="0" w:space="0" w:color="auto"/>
        <w:bottom w:val="none" w:sz="0" w:space="0" w:color="auto"/>
        <w:right w:val="none" w:sz="0" w:space="0" w:color="auto"/>
      </w:divBdr>
      <w:divsChild>
        <w:div w:id="2579540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0701233">
      <w:bodyDiv w:val="1"/>
      <w:marLeft w:val="0"/>
      <w:marRight w:val="0"/>
      <w:marTop w:val="0"/>
      <w:marBottom w:val="0"/>
      <w:divBdr>
        <w:top w:val="none" w:sz="0" w:space="0" w:color="auto"/>
        <w:left w:val="none" w:sz="0" w:space="0" w:color="auto"/>
        <w:bottom w:val="none" w:sz="0" w:space="0" w:color="auto"/>
        <w:right w:val="none" w:sz="0" w:space="0" w:color="auto"/>
      </w:divBdr>
      <w:divsChild>
        <w:div w:id="127625401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77178605">
      <w:bodyDiv w:val="1"/>
      <w:marLeft w:val="0"/>
      <w:marRight w:val="0"/>
      <w:marTop w:val="0"/>
      <w:marBottom w:val="0"/>
      <w:divBdr>
        <w:top w:val="none" w:sz="0" w:space="0" w:color="auto"/>
        <w:left w:val="none" w:sz="0" w:space="0" w:color="auto"/>
        <w:bottom w:val="none" w:sz="0" w:space="0" w:color="auto"/>
        <w:right w:val="none" w:sz="0" w:space="0" w:color="auto"/>
      </w:divBdr>
      <w:divsChild>
        <w:div w:id="1671561837">
          <w:marLeft w:val="0"/>
          <w:marRight w:val="0"/>
          <w:marTop w:val="0"/>
          <w:marBottom w:val="0"/>
          <w:divBdr>
            <w:top w:val="none" w:sz="0" w:space="0" w:color="auto"/>
            <w:left w:val="none" w:sz="0" w:space="0" w:color="auto"/>
            <w:bottom w:val="none" w:sz="0" w:space="0" w:color="auto"/>
            <w:right w:val="none" w:sz="0" w:space="0" w:color="auto"/>
          </w:divBdr>
        </w:div>
      </w:divsChild>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85574173">
      <w:bodyDiv w:val="1"/>
      <w:marLeft w:val="0"/>
      <w:marRight w:val="0"/>
      <w:marTop w:val="0"/>
      <w:marBottom w:val="0"/>
      <w:divBdr>
        <w:top w:val="none" w:sz="0" w:space="0" w:color="auto"/>
        <w:left w:val="none" w:sz="0" w:space="0" w:color="auto"/>
        <w:bottom w:val="none" w:sz="0" w:space="0" w:color="auto"/>
        <w:right w:val="none" w:sz="0" w:space="0" w:color="auto"/>
      </w:divBdr>
      <w:divsChild>
        <w:div w:id="1580600392">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599988503">
      <w:bodyDiv w:val="1"/>
      <w:marLeft w:val="0"/>
      <w:marRight w:val="0"/>
      <w:marTop w:val="0"/>
      <w:marBottom w:val="0"/>
      <w:divBdr>
        <w:top w:val="none" w:sz="0" w:space="0" w:color="auto"/>
        <w:left w:val="none" w:sz="0" w:space="0" w:color="auto"/>
        <w:bottom w:val="none" w:sz="0" w:space="0" w:color="auto"/>
        <w:right w:val="none" w:sz="0" w:space="0" w:color="auto"/>
      </w:divBdr>
      <w:divsChild>
        <w:div w:id="537742282">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4584240">
      <w:bodyDiv w:val="1"/>
      <w:marLeft w:val="0"/>
      <w:marRight w:val="0"/>
      <w:marTop w:val="0"/>
      <w:marBottom w:val="0"/>
      <w:divBdr>
        <w:top w:val="none" w:sz="0" w:space="0" w:color="auto"/>
        <w:left w:val="none" w:sz="0" w:space="0" w:color="auto"/>
        <w:bottom w:val="none" w:sz="0" w:space="0" w:color="auto"/>
        <w:right w:val="none" w:sz="0" w:space="0" w:color="auto"/>
      </w:divBdr>
      <w:divsChild>
        <w:div w:id="1978602325">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199233">
      <w:bodyDiv w:val="1"/>
      <w:marLeft w:val="0"/>
      <w:marRight w:val="0"/>
      <w:marTop w:val="0"/>
      <w:marBottom w:val="0"/>
      <w:divBdr>
        <w:top w:val="none" w:sz="0" w:space="0" w:color="auto"/>
        <w:left w:val="none" w:sz="0" w:space="0" w:color="auto"/>
        <w:bottom w:val="none" w:sz="0" w:space="0" w:color="auto"/>
        <w:right w:val="none" w:sz="0" w:space="0" w:color="auto"/>
      </w:divBdr>
      <w:divsChild>
        <w:div w:id="122140052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7662452">
      <w:bodyDiv w:val="1"/>
      <w:marLeft w:val="0"/>
      <w:marRight w:val="0"/>
      <w:marTop w:val="0"/>
      <w:marBottom w:val="0"/>
      <w:divBdr>
        <w:top w:val="none" w:sz="0" w:space="0" w:color="auto"/>
        <w:left w:val="none" w:sz="0" w:space="0" w:color="auto"/>
        <w:bottom w:val="none" w:sz="0" w:space="0" w:color="auto"/>
        <w:right w:val="none" w:sz="0" w:space="0" w:color="auto"/>
      </w:divBdr>
      <w:divsChild>
        <w:div w:id="1987390501">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29744846">
      <w:bodyDiv w:val="1"/>
      <w:marLeft w:val="0"/>
      <w:marRight w:val="0"/>
      <w:marTop w:val="0"/>
      <w:marBottom w:val="0"/>
      <w:divBdr>
        <w:top w:val="none" w:sz="0" w:space="0" w:color="auto"/>
        <w:left w:val="none" w:sz="0" w:space="0" w:color="auto"/>
        <w:bottom w:val="none" w:sz="0" w:space="0" w:color="auto"/>
        <w:right w:val="none" w:sz="0" w:space="0" w:color="auto"/>
      </w:divBdr>
      <w:divsChild>
        <w:div w:id="2107265808">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1519903">
      <w:bodyDiv w:val="1"/>
      <w:marLeft w:val="0"/>
      <w:marRight w:val="0"/>
      <w:marTop w:val="0"/>
      <w:marBottom w:val="0"/>
      <w:divBdr>
        <w:top w:val="none" w:sz="0" w:space="0" w:color="auto"/>
        <w:left w:val="none" w:sz="0" w:space="0" w:color="auto"/>
        <w:bottom w:val="none" w:sz="0" w:space="0" w:color="auto"/>
        <w:right w:val="none" w:sz="0" w:space="0" w:color="auto"/>
      </w:divBdr>
      <w:divsChild>
        <w:div w:id="1319000011">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765173">
      <w:bodyDiv w:val="1"/>
      <w:marLeft w:val="0"/>
      <w:marRight w:val="0"/>
      <w:marTop w:val="0"/>
      <w:marBottom w:val="0"/>
      <w:divBdr>
        <w:top w:val="none" w:sz="0" w:space="0" w:color="auto"/>
        <w:left w:val="none" w:sz="0" w:space="0" w:color="auto"/>
        <w:bottom w:val="none" w:sz="0" w:space="0" w:color="auto"/>
        <w:right w:val="none" w:sz="0" w:space="0" w:color="auto"/>
      </w:divBdr>
      <w:divsChild>
        <w:div w:id="1253778512">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79044661">
      <w:bodyDiv w:val="1"/>
      <w:marLeft w:val="0"/>
      <w:marRight w:val="0"/>
      <w:marTop w:val="0"/>
      <w:marBottom w:val="0"/>
      <w:divBdr>
        <w:top w:val="none" w:sz="0" w:space="0" w:color="auto"/>
        <w:left w:val="none" w:sz="0" w:space="0" w:color="auto"/>
        <w:bottom w:val="none" w:sz="0" w:space="0" w:color="auto"/>
        <w:right w:val="none" w:sz="0" w:space="0" w:color="auto"/>
      </w:divBdr>
      <w:divsChild>
        <w:div w:id="39717830">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0672472">
      <w:bodyDiv w:val="1"/>
      <w:marLeft w:val="0"/>
      <w:marRight w:val="0"/>
      <w:marTop w:val="0"/>
      <w:marBottom w:val="0"/>
      <w:divBdr>
        <w:top w:val="none" w:sz="0" w:space="0" w:color="auto"/>
        <w:left w:val="none" w:sz="0" w:space="0" w:color="auto"/>
        <w:bottom w:val="none" w:sz="0" w:space="0" w:color="auto"/>
        <w:right w:val="none" w:sz="0" w:space="0" w:color="auto"/>
      </w:divBdr>
      <w:divsChild>
        <w:div w:id="1582563763">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777593">
      <w:bodyDiv w:val="1"/>
      <w:marLeft w:val="0"/>
      <w:marRight w:val="0"/>
      <w:marTop w:val="0"/>
      <w:marBottom w:val="0"/>
      <w:divBdr>
        <w:top w:val="none" w:sz="0" w:space="0" w:color="auto"/>
        <w:left w:val="none" w:sz="0" w:space="0" w:color="auto"/>
        <w:bottom w:val="none" w:sz="0" w:space="0" w:color="auto"/>
        <w:right w:val="none" w:sz="0" w:space="0" w:color="auto"/>
      </w:divBdr>
      <w:divsChild>
        <w:div w:id="176063665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2020821">
      <w:bodyDiv w:val="1"/>
      <w:marLeft w:val="0"/>
      <w:marRight w:val="0"/>
      <w:marTop w:val="0"/>
      <w:marBottom w:val="0"/>
      <w:divBdr>
        <w:top w:val="none" w:sz="0" w:space="0" w:color="auto"/>
        <w:left w:val="none" w:sz="0" w:space="0" w:color="auto"/>
        <w:bottom w:val="none" w:sz="0" w:space="0" w:color="auto"/>
        <w:right w:val="none" w:sz="0" w:space="0" w:color="auto"/>
      </w:divBdr>
      <w:divsChild>
        <w:div w:id="1127551095">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28303918">
      <w:bodyDiv w:val="1"/>
      <w:marLeft w:val="0"/>
      <w:marRight w:val="0"/>
      <w:marTop w:val="0"/>
      <w:marBottom w:val="0"/>
      <w:divBdr>
        <w:top w:val="none" w:sz="0" w:space="0" w:color="auto"/>
        <w:left w:val="none" w:sz="0" w:space="0" w:color="auto"/>
        <w:bottom w:val="none" w:sz="0" w:space="0" w:color="auto"/>
        <w:right w:val="none" w:sz="0" w:space="0" w:color="auto"/>
      </w:divBdr>
      <w:divsChild>
        <w:div w:id="451246410">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37174298">
      <w:bodyDiv w:val="1"/>
      <w:marLeft w:val="0"/>
      <w:marRight w:val="0"/>
      <w:marTop w:val="0"/>
      <w:marBottom w:val="0"/>
      <w:divBdr>
        <w:top w:val="none" w:sz="0" w:space="0" w:color="auto"/>
        <w:left w:val="none" w:sz="0" w:space="0" w:color="auto"/>
        <w:bottom w:val="none" w:sz="0" w:space="0" w:color="auto"/>
        <w:right w:val="none" w:sz="0" w:space="0" w:color="auto"/>
      </w:divBdr>
      <w:divsChild>
        <w:div w:id="98358066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5910851">
      <w:bodyDiv w:val="1"/>
      <w:marLeft w:val="0"/>
      <w:marRight w:val="0"/>
      <w:marTop w:val="0"/>
      <w:marBottom w:val="0"/>
      <w:divBdr>
        <w:top w:val="none" w:sz="0" w:space="0" w:color="auto"/>
        <w:left w:val="none" w:sz="0" w:space="0" w:color="auto"/>
        <w:bottom w:val="none" w:sz="0" w:space="0" w:color="auto"/>
        <w:right w:val="none" w:sz="0" w:space="0" w:color="auto"/>
      </w:divBdr>
      <w:divsChild>
        <w:div w:id="1123963067">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7698461">
      <w:bodyDiv w:val="1"/>
      <w:marLeft w:val="0"/>
      <w:marRight w:val="0"/>
      <w:marTop w:val="0"/>
      <w:marBottom w:val="0"/>
      <w:divBdr>
        <w:top w:val="none" w:sz="0" w:space="0" w:color="auto"/>
        <w:left w:val="none" w:sz="0" w:space="0" w:color="auto"/>
        <w:bottom w:val="none" w:sz="0" w:space="0" w:color="auto"/>
        <w:right w:val="none" w:sz="0" w:space="0" w:color="auto"/>
      </w:divBdr>
      <w:divsChild>
        <w:div w:id="24408954">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49414719">
      <w:bodyDiv w:val="1"/>
      <w:marLeft w:val="0"/>
      <w:marRight w:val="0"/>
      <w:marTop w:val="0"/>
      <w:marBottom w:val="0"/>
      <w:divBdr>
        <w:top w:val="none" w:sz="0" w:space="0" w:color="auto"/>
        <w:left w:val="none" w:sz="0" w:space="0" w:color="auto"/>
        <w:bottom w:val="none" w:sz="0" w:space="0" w:color="auto"/>
        <w:right w:val="none" w:sz="0" w:space="0" w:color="auto"/>
      </w:divBdr>
      <w:divsChild>
        <w:div w:id="1849713752">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5368988">
      <w:bodyDiv w:val="1"/>
      <w:marLeft w:val="0"/>
      <w:marRight w:val="0"/>
      <w:marTop w:val="0"/>
      <w:marBottom w:val="0"/>
      <w:divBdr>
        <w:top w:val="none" w:sz="0" w:space="0" w:color="auto"/>
        <w:left w:val="none" w:sz="0" w:space="0" w:color="auto"/>
        <w:bottom w:val="none" w:sz="0" w:space="0" w:color="auto"/>
        <w:right w:val="none" w:sz="0" w:space="0" w:color="auto"/>
      </w:divBdr>
      <w:divsChild>
        <w:div w:id="908686626">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4685561">
      <w:bodyDiv w:val="1"/>
      <w:marLeft w:val="0"/>
      <w:marRight w:val="0"/>
      <w:marTop w:val="0"/>
      <w:marBottom w:val="0"/>
      <w:divBdr>
        <w:top w:val="none" w:sz="0" w:space="0" w:color="auto"/>
        <w:left w:val="none" w:sz="0" w:space="0" w:color="auto"/>
        <w:bottom w:val="none" w:sz="0" w:space="0" w:color="auto"/>
        <w:right w:val="none" w:sz="0" w:space="0" w:color="auto"/>
      </w:divBdr>
      <w:divsChild>
        <w:div w:id="1761442449">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6381125">
      <w:bodyDiv w:val="1"/>
      <w:marLeft w:val="0"/>
      <w:marRight w:val="0"/>
      <w:marTop w:val="0"/>
      <w:marBottom w:val="0"/>
      <w:divBdr>
        <w:top w:val="none" w:sz="0" w:space="0" w:color="auto"/>
        <w:left w:val="none" w:sz="0" w:space="0" w:color="auto"/>
        <w:bottom w:val="none" w:sz="0" w:space="0" w:color="auto"/>
        <w:right w:val="none" w:sz="0" w:space="0" w:color="auto"/>
      </w:divBdr>
      <w:divsChild>
        <w:div w:id="64690132">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485121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874">
          <w:marLeft w:val="0"/>
          <w:marRight w:val="0"/>
          <w:marTop w:val="0"/>
          <w:marBottom w:val="0"/>
          <w:divBdr>
            <w:top w:val="none" w:sz="0" w:space="0" w:color="auto"/>
            <w:left w:val="none" w:sz="0" w:space="0" w:color="auto"/>
            <w:bottom w:val="none" w:sz="0" w:space="0" w:color="auto"/>
            <w:right w:val="none" w:sz="0" w:space="0" w:color="auto"/>
          </w:divBdr>
        </w:div>
      </w:divsChild>
    </w:div>
    <w:div w:id="949975097">
      <w:bodyDiv w:val="1"/>
      <w:marLeft w:val="0"/>
      <w:marRight w:val="0"/>
      <w:marTop w:val="0"/>
      <w:marBottom w:val="0"/>
      <w:divBdr>
        <w:top w:val="none" w:sz="0" w:space="0" w:color="auto"/>
        <w:left w:val="none" w:sz="0" w:space="0" w:color="auto"/>
        <w:bottom w:val="none" w:sz="0" w:space="0" w:color="auto"/>
        <w:right w:val="none" w:sz="0" w:space="0" w:color="auto"/>
      </w:divBdr>
      <w:divsChild>
        <w:div w:id="302202148">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2134034">
      <w:bodyDiv w:val="1"/>
      <w:marLeft w:val="0"/>
      <w:marRight w:val="0"/>
      <w:marTop w:val="0"/>
      <w:marBottom w:val="0"/>
      <w:divBdr>
        <w:top w:val="none" w:sz="0" w:space="0" w:color="auto"/>
        <w:left w:val="none" w:sz="0" w:space="0" w:color="auto"/>
        <w:bottom w:val="none" w:sz="0" w:space="0" w:color="auto"/>
        <w:right w:val="none" w:sz="0" w:space="0" w:color="auto"/>
      </w:divBdr>
      <w:divsChild>
        <w:div w:id="337777400">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68318084">
      <w:bodyDiv w:val="1"/>
      <w:marLeft w:val="0"/>
      <w:marRight w:val="0"/>
      <w:marTop w:val="0"/>
      <w:marBottom w:val="0"/>
      <w:divBdr>
        <w:top w:val="none" w:sz="0" w:space="0" w:color="auto"/>
        <w:left w:val="none" w:sz="0" w:space="0" w:color="auto"/>
        <w:bottom w:val="none" w:sz="0" w:space="0" w:color="auto"/>
        <w:right w:val="none" w:sz="0" w:space="0" w:color="auto"/>
      </w:divBdr>
      <w:divsChild>
        <w:div w:id="519126148">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72826331">
      <w:bodyDiv w:val="1"/>
      <w:marLeft w:val="0"/>
      <w:marRight w:val="0"/>
      <w:marTop w:val="0"/>
      <w:marBottom w:val="0"/>
      <w:divBdr>
        <w:top w:val="none" w:sz="0" w:space="0" w:color="auto"/>
        <w:left w:val="none" w:sz="0" w:space="0" w:color="auto"/>
        <w:bottom w:val="none" w:sz="0" w:space="0" w:color="auto"/>
        <w:right w:val="none" w:sz="0" w:space="0" w:color="auto"/>
      </w:divBdr>
      <w:divsChild>
        <w:div w:id="543492078">
          <w:marLeft w:val="0"/>
          <w:marRight w:val="0"/>
          <w:marTop w:val="0"/>
          <w:marBottom w:val="0"/>
          <w:divBdr>
            <w:top w:val="none" w:sz="0" w:space="0" w:color="auto"/>
            <w:left w:val="none" w:sz="0" w:space="0" w:color="auto"/>
            <w:bottom w:val="none" w:sz="0" w:space="0" w:color="auto"/>
            <w:right w:val="none" w:sz="0" w:space="0" w:color="auto"/>
          </w:divBdr>
        </w:div>
      </w:divsChild>
    </w:div>
    <w:div w:id="973751150">
      <w:bodyDiv w:val="1"/>
      <w:marLeft w:val="0"/>
      <w:marRight w:val="0"/>
      <w:marTop w:val="0"/>
      <w:marBottom w:val="0"/>
      <w:divBdr>
        <w:top w:val="none" w:sz="0" w:space="0" w:color="auto"/>
        <w:left w:val="none" w:sz="0" w:space="0" w:color="auto"/>
        <w:bottom w:val="none" w:sz="0" w:space="0" w:color="auto"/>
        <w:right w:val="none" w:sz="0" w:space="0" w:color="auto"/>
      </w:divBdr>
      <w:divsChild>
        <w:div w:id="705377402">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6270531">
      <w:bodyDiv w:val="1"/>
      <w:marLeft w:val="0"/>
      <w:marRight w:val="0"/>
      <w:marTop w:val="0"/>
      <w:marBottom w:val="0"/>
      <w:divBdr>
        <w:top w:val="none" w:sz="0" w:space="0" w:color="auto"/>
        <w:left w:val="none" w:sz="0" w:space="0" w:color="auto"/>
        <w:bottom w:val="none" w:sz="0" w:space="0" w:color="auto"/>
        <w:right w:val="none" w:sz="0" w:space="0" w:color="auto"/>
      </w:divBdr>
      <w:divsChild>
        <w:div w:id="1454668210">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2556110">
      <w:bodyDiv w:val="1"/>
      <w:marLeft w:val="0"/>
      <w:marRight w:val="0"/>
      <w:marTop w:val="0"/>
      <w:marBottom w:val="0"/>
      <w:divBdr>
        <w:top w:val="none" w:sz="0" w:space="0" w:color="auto"/>
        <w:left w:val="none" w:sz="0" w:space="0" w:color="auto"/>
        <w:bottom w:val="none" w:sz="0" w:space="0" w:color="auto"/>
        <w:right w:val="none" w:sz="0" w:space="0" w:color="auto"/>
      </w:divBdr>
      <w:divsChild>
        <w:div w:id="1723746104">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7680274">
      <w:bodyDiv w:val="1"/>
      <w:marLeft w:val="0"/>
      <w:marRight w:val="0"/>
      <w:marTop w:val="0"/>
      <w:marBottom w:val="0"/>
      <w:divBdr>
        <w:top w:val="none" w:sz="0" w:space="0" w:color="auto"/>
        <w:left w:val="none" w:sz="0" w:space="0" w:color="auto"/>
        <w:bottom w:val="none" w:sz="0" w:space="0" w:color="auto"/>
        <w:right w:val="none" w:sz="0" w:space="0" w:color="auto"/>
      </w:divBdr>
      <w:divsChild>
        <w:div w:id="774904769">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19034007">
      <w:bodyDiv w:val="1"/>
      <w:marLeft w:val="0"/>
      <w:marRight w:val="0"/>
      <w:marTop w:val="0"/>
      <w:marBottom w:val="0"/>
      <w:divBdr>
        <w:top w:val="none" w:sz="0" w:space="0" w:color="auto"/>
        <w:left w:val="none" w:sz="0" w:space="0" w:color="auto"/>
        <w:bottom w:val="none" w:sz="0" w:space="0" w:color="auto"/>
        <w:right w:val="none" w:sz="0" w:space="0" w:color="auto"/>
      </w:divBdr>
      <w:divsChild>
        <w:div w:id="1080054678">
          <w:marLeft w:val="0"/>
          <w:marRight w:val="0"/>
          <w:marTop w:val="0"/>
          <w:marBottom w:val="0"/>
          <w:divBdr>
            <w:top w:val="none" w:sz="0" w:space="0" w:color="auto"/>
            <w:left w:val="none" w:sz="0" w:space="0" w:color="auto"/>
            <w:bottom w:val="none" w:sz="0" w:space="0" w:color="auto"/>
            <w:right w:val="none" w:sz="0" w:space="0" w:color="auto"/>
          </w:divBdr>
        </w:div>
      </w:divsChild>
    </w:div>
    <w:div w:id="1123308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35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0830215">
      <w:bodyDiv w:val="1"/>
      <w:marLeft w:val="0"/>
      <w:marRight w:val="0"/>
      <w:marTop w:val="0"/>
      <w:marBottom w:val="0"/>
      <w:divBdr>
        <w:top w:val="none" w:sz="0" w:space="0" w:color="auto"/>
        <w:left w:val="none" w:sz="0" w:space="0" w:color="auto"/>
        <w:bottom w:val="none" w:sz="0" w:space="0" w:color="auto"/>
        <w:right w:val="none" w:sz="0" w:space="0" w:color="auto"/>
      </w:divBdr>
      <w:divsChild>
        <w:div w:id="784154503">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40614029">
      <w:bodyDiv w:val="1"/>
      <w:marLeft w:val="0"/>
      <w:marRight w:val="0"/>
      <w:marTop w:val="0"/>
      <w:marBottom w:val="0"/>
      <w:divBdr>
        <w:top w:val="none" w:sz="0" w:space="0" w:color="auto"/>
        <w:left w:val="none" w:sz="0" w:space="0" w:color="auto"/>
        <w:bottom w:val="none" w:sz="0" w:space="0" w:color="auto"/>
        <w:right w:val="none" w:sz="0" w:space="0" w:color="auto"/>
      </w:divBdr>
      <w:divsChild>
        <w:div w:id="133184144">
          <w:marLeft w:val="0"/>
          <w:marRight w:val="0"/>
          <w:marTop w:val="0"/>
          <w:marBottom w:val="0"/>
          <w:divBdr>
            <w:top w:val="none" w:sz="0" w:space="0" w:color="auto"/>
            <w:left w:val="none" w:sz="0" w:space="0" w:color="auto"/>
            <w:bottom w:val="none" w:sz="0" w:space="0" w:color="auto"/>
            <w:right w:val="none" w:sz="0" w:space="0" w:color="auto"/>
          </w:divBdr>
        </w:div>
      </w:divsChild>
    </w:div>
    <w:div w:id="1148934391">
      <w:bodyDiv w:val="1"/>
      <w:marLeft w:val="0"/>
      <w:marRight w:val="0"/>
      <w:marTop w:val="0"/>
      <w:marBottom w:val="0"/>
      <w:divBdr>
        <w:top w:val="none" w:sz="0" w:space="0" w:color="auto"/>
        <w:left w:val="none" w:sz="0" w:space="0" w:color="auto"/>
        <w:bottom w:val="none" w:sz="0" w:space="0" w:color="auto"/>
        <w:right w:val="none" w:sz="0" w:space="0" w:color="auto"/>
      </w:divBdr>
      <w:divsChild>
        <w:div w:id="2099056673">
          <w:marLeft w:val="0"/>
          <w:marRight w:val="0"/>
          <w:marTop w:val="0"/>
          <w:marBottom w:val="0"/>
          <w:divBdr>
            <w:top w:val="none" w:sz="0" w:space="0" w:color="auto"/>
            <w:left w:val="none" w:sz="0" w:space="0" w:color="auto"/>
            <w:bottom w:val="none" w:sz="0" w:space="0" w:color="auto"/>
            <w:right w:val="none" w:sz="0" w:space="0" w:color="auto"/>
          </w:divBdr>
        </w:div>
      </w:divsChild>
    </w:div>
    <w:div w:id="1149438872">
      <w:bodyDiv w:val="1"/>
      <w:marLeft w:val="0"/>
      <w:marRight w:val="0"/>
      <w:marTop w:val="0"/>
      <w:marBottom w:val="0"/>
      <w:divBdr>
        <w:top w:val="none" w:sz="0" w:space="0" w:color="auto"/>
        <w:left w:val="none" w:sz="0" w:space="0" w:color="auto"/>
        <w:bottom w:val="none" w:sz="0" w:space="0" w:color="auto"/>
        <w:right w:val="none" w:sz="0" w:space="0" w:color="auto"/>
      </w:divBdr>
      <w:divsChild>
        <w:div w:id="1991445029">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60853272">
      <w:bodyDiv w:val="1"/>
      <w:marLeft w:val="0"/>
      <w:marRight w:val="0"/>
      <w:marTop w:val="0"/>
      <w:marBottom w:val="0"/>
      <w:divBdr>
        <w:top w:val="none" w:sz="0" w:space="0" w:color="auto"/>
        <w:left w:val="none" w:sz="0" w:space="0" w:color="auto"/>
        <w:bottom w:val="none" w:sz="0" w:space="0" w:color="auto"/>
        <w:right w:val="none" w:sz="0" w:space="0" w:color="auto"/>
      </w:divBdr>
      <w:divsChild>
        <w:div w:id="1468652">
          <w:marLeft w:val="0"/>
          <w:marRight w:val="0"/>
          <w:marTop w:val="0"/>
          <w:marBottom w:val="0"/>
          <w:divBdr>
            <w:top w:val="none" w:sz="0" w:space="0" w:color="auto"/>
            <w:left w:val="none" w:sz="0" w:space="0" w:color="auto"/>
            <w:bottom w:val="none" w:sz="0" w:space="0" w:color="auto"/>
            <w:right w:val="none" w:sz="0" w:space="0" w:color="auto"/>
          </w:divBdr>
        </w:div>
      </w:divsChild>
    </w:div>
    <w:div w:id="1165362662">
      <w:bodyDiv w:val="1"/>
      <w:marLeft w:val="0"/>
      <w:marRight w:val="0"/>
      <w:marTop w:val="0"/>
      <w:marBottom w:val="0"/>
      <w:divBdr>
        <w:top w:val="none" w:sz="0" w:space="0" w:color="auto"/>
        <w:left w:val="none" w:sz="0" w:space="0" w:color="auto"/>
        <w:bottom w:val="none" w:sz="0" w:space="0" w:color="auto"/>
        <w:right w:val="none" w:sz="0" w:space="0" w:color="auto"/>
      </w:divBdr>
      <w:divsChild>
        <w:div w:id="2089381287">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148572">
      <w:bodyDiv w:val="1"/>
      <w:marLeft w:val="0"/>
      <w:marRight w:val="0"/>
      <w:marTop w:val="0"/>
      <w:marBottom w:val="0"/>
      <w:divBdr>
        <w:top w:val="none" w:sz="0" w:space="0" w:color="auto"/>
        <w:left w:val="none" w:sz="0" w:space="0" w:color="auto"/>
        <w:bottom w:val="none" w:sz="0" w:space="0" w:color="auto"/>
        <w:right w:val="none" w:sz="0" w:space="0" w:color="auto"/>
      </w:divBdr>
      <w:divsChild>
        <w:div w:id="613755188">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3589822">
      <w:bodyDiv w:val="1"/>
      <w:marLeft w:val="0"/>
      <w:marRight w:val="0"/>
      <w:marTop w:val="0"/>
      <w:marBottom w:val="0"/>
      <w:divBdr>
        <w:top w:val="none" w:sz="0" w:space="0" w:color="auto"/>
        <w:left w:val="none" w:sz="0" w:space="0" w:color="auto"/>
        <w:bottom w:val="none" w:sz="0" w:space="0" w:color="auto"/>
        <w:right w:val="none" w:sz="0" w:space="0" w:color="auto"/>
      </w:divBdr>
      <w:divsChild>
        <w:div w:id="666445165">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1338006">
      <w:bodyDiv w:val="1"/>
      <w:marLeft w:val="0"/>
      <w:marRight w:val="0"/>
      <w:marTop w:val="0"/>
      <w:marBottom w:val="0"/>
      <w:divBdr>
        <w:top w:val="none" w:sz="0" w:space="0" w:color="auto"/>
        <w:left w:val="none" w:sz="0" w:space="0" w:color="auto"/>
        <w:bottom w:val="none" w:sz="0" w:space="0" w:color="auto"/>
        <w:right w:val="none" w:sz="0" w:space="0" w:color="auto"/>
      </w:divBdr>
      <w:divsChild>
        <w:div w:id="2124417103">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8810791">
      <w:bodyDiv w:val="1"/>
      <w:marLeft w:val="0"/>
      <w:marRight w:val="0"/>
      <w:marTop w:val="0"/>
      <w:marBottom w:val="0"/>
      <w:divBdr>
        <w:top w:val="none" w:sz="0" w:space="0" w:color="auto"/>
        <w:left w:val="none" w:sz="0" w:space="0" w:color="auto"/>
        <w:bottom w:val="none" w:sz="0" w:space="0" w:color="auto"/>
        <w:right w:val="none" w:sz="0" w:space="0" w:color="auto"/>
      </w:divBdr>
      <w:divsChild>
        <w:div w:id="109386638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2595708">
      <w:bodyDiv w:val="1"/>
      <w:marLeft w:val="0"/>
      <w:marRight w:val="0"/>
      <w:marTop w:val="0"/>
      <w:marBottom w:val="0"/>
      <w:divBdr>
        <w:top w:val="none" w:sz="0" w:space="0" w:color="auto"/>
        <w:left w:val="none" w:sz="0" w:space="0" w:color="auto"/>
        <w:bottom w:val="none" w:sz="0" w:space="0" w:color="auto"/>
        <w:right w:val="none" w:sz="0" w:space="0" w:color="auto"/>
      </w:divBdr>
      <w:divsChild>
        <w:div w:id="1483741227">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27836677">
      <w:bodyDiv w:val="1"/>
      <w:marLeft w:val="0"/>
      <w:marRight w:val="0"/>
      <w:marTop w:val="0"/>
      <w:marBottom w:val="0"/>
      <w:divBdr>
        <w:top w:val="none" w:sz="0" w:space="0" w:color="auto"/>
        <w:left w:val="none" w:sz="0" w:space="0" w:color="auto"/>
        <w:bottom w:val="none" w:sz="0" w:space="0" w:color="auto"/>
        <w:right w:val="none" w:sz="0" w:space="0" w:color="auto"/>
      </w:divBdr>
      <w:divsChild>
        <w:div w:id="1599370650">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6888634">
      <w:bodyDiv w:val="1"/>
      <w:marLeft w:val="0"/>
      <w:marRight w:val="0"/>
      <w:marTop w:val="0"/>
      <w:marBottom w:val="0"/>
      <w:divBdr>
        <w:top w:val="none" w:sz="0" w:space="0" w:color="auto"/>
        <w:left w:val="none" w:sz="0" w:space="0" w:color="auto"/>
        <w:bottom w:val="none" w:sz="0" w:space="0" w:color="auto"/>
        <w:right w:val="none" w:sz="0" w:space="0" w:color="auto"/>
      </w:divBdr>
      <w:divsChild>
        <w:div w:id="2045590627">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3393523">
      <w:bodyDiv w:val="1"/>
      <w:marLeft w:val="0"/>
      <w:marRight w:val="0"/>
      <w:marTop w:val="0"/>
      <w:marBottom w:val="0"/>
      <w:divBdr>
        <w:top w:val="none" w:sz="0" w:space="0" w:color="auto"/>
        <w:left w:val="none" w:sz="0" w:space="0" w:color="auto"/>
        <w:bottom w:val="none" w:sz="0" w:space="0" w:color="auto"/>
        <w:right w:val="none" w:sz="0" w:space="0" w:color="auto"/>
      </w:divBdr>
      <w:divsChild>
        <w:div w:id="282926651">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7709831">
      <w:bodyDiv w:val="1"/>
      <w:marLeft w:val="0"/>
      <w:marRight w:val="0"/>
      <w:marTop w:val="0"/>
      <w:marBottom w:val="0"/>
      <w:divBdr>
        <w:top w:val="none" w:sz="0" w:space="0" w:color="auto"/>
        <w:left w:val="none" w:sz="0" w:space="0" w:color="auto"/>
        <w:bottom w:val="none" w:sz="0" w:space="0" w:color="auto"/>
        <w:right w:val="none" w:sz="0" w:space="0" w:color="auto"/>
      </w:divBdr>
      <w:divsChild>
        <w:div w:id="235554476">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06206124">
      <w:bodyDiv w:val="1"/>
      <w:marLeft w:val="0"/>
      <w:marRight w:val="0"/>
      <w:marTop w:val="0"/>
      <w:marBottom w:val="0"/>
      <w:divBdr>
        <w:top w:val="none" w:sz="0" w:space="0" w:color="auto"/>
        <w:left w:val="none" w:sz="0" w:space="0" w:color="auto"/>
        <w:bottom w:val="none" w:sz="0" w:space="0" w:color="auto"/>
        <w:right w:val="none" w:sz="0" w:space="0" w:color="auto"/>
      </w:divBdr>
      <w:divsChild>
        <w:div w:id="159563219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7781616">
      <w:bodyDiv w:val="1"/>
      <w:marLeft w:val="0"/>
      <w:marRight w:val="0"/>
      <w:marTop w:val="0"/>
      <w:marBottom w:val="0"/>
      <w:divBdr>
        <w:top w:val="none" w:sz="0" w:space="0" w:color="auto"/>
        <w:left w:val="none" w:sz="0" w:space="0" w:color="auto"/>
        <w:bottom w:val="none" w:sz="0" w:space="0" w:color="auto"/>
        <w:right w:val="none" w:sz="0" w:space="0" w:color="auto"/>
      </w:divBdr>
      <w:divsChild>
        <w:div w:id="1606771384">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019758">
      <w:bodyDiv w:val="1"/>
      <w:marLeft w:val="0"/>
      <w:marRight w:val="0"/>
      <w:marTop w:val="0"/>
      <w:marBottom w:val="0"/>
      <w:divBdr>
        <w:top w:val="none" w:sz="0" w:space="0" w:color="auto"/>
        <w:left w:val="none" w:sz="0" w:space="0" w:color="auto"/>
        <w:bottom w:val="none" w:sz="0" w:space="0" w:color="auto"/>
        <w:right w:val="none" w:sz="0" w:space="0" w:color="auto"/>
      </w:divBdr>
      <w:divsChild>
        <w:div w:id="1526480425">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39963818">
      <w:bodyDiv w:val="1"/>
      <w:marLeft w:val="0"/>
      <w:marRight w:val="0"/>
      <w:marTop w:val="0"/>
      <w:marBottom w:val="0"/>
      <w:divBdr>
        <w:top w:val="none" w:sz="0" w:space="0" w:color="auto"/>
        <w:left w:val="none" w:sz="0" w:space="0" w:color="auto"/>
        <w:bottom w:val="none" w:sz="0" w:space="0" w:color="auto"/>
        <w:right w:val="none" w:sz="0" w:space="0" w:color="auto"/>
      </w:divBdr>
      <w:divsChild>
        <w:div w:id="1434012242">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54696456">
      <w:bodyDiv w:val="1"/>
      <w:marLeft w:val="0"/>
      <w:marRight w:val="0"/>
      <w:marTop w:val="0"/>
      <w:marBottom w:val="0"/>
      <w:divBdr>
        <w:top w:val="none" w:sz="0" w:space="0" w:color="auto"/>
        <w:left w:val="none" w:sz="0" w:space="0" w:color="auto"/>
        <w:bottom w:val="none" w:sz="0" w:space="0" w:color="auto"/>
        <w:right w:val="none" w:sz="0" w:space="0" w:color="auto"/>
      </w:divBdr>
      <w:divsChild>
        <w:div w:id="594020294">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4020753">
      <w:bodyDiv w:val="1"/>
      <w:marLeft w:val="0"/>
      <w:marRight w:val="0"/>
      <w:marTop w:val="0"/>
      <w:marBottom w:val="0"/>
      <w:divBdr>
        <w:top w:val="none" w:sz="0" w:space="0" w:color="auto"/>
        <w:left w:val="none" w:sz="0" w:space="0" w:color="auto"/>
        <w:bottom w:val="none" w:sz="0" w:space="0" w:color="auto"/>
        <w:right w:val="none" w:sz="0" w:space="0" w:color="auto"/>
      </w:divBdr>
      <w:divsChild>
        <w:div w:id="933392157">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3212943">
      <w:bodyDiv w:val="1"/>
      <w:marLeft w:val="0"/>
      <w:marRight w:val="0"/>
      <w:marTop w:val="0"/>
      <w:marBottom w:val="0"/>
      <w:divBdr>
        <w:top w:val="none" w:sz="0" w:space="0" w:color="auto"/>
        <w:left w:val="none" w:sz="0" w:space="0" w:color="auto"/>
        <w:bottom w:val="none" w:sz="0" w:space="0" w:color="auto"/>
        <w:right w:val="none" w:sz="0" w:space="0" w:color="auto"/>
      </w:divBdr>
      <w:divsChild>
        <w:div w:id="983050799">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0996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701">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1388640">
      <w:bodyDiv w:val="1"/>
      <w:marLeft w:val="0"/>
      <w:marRight w:val="0"/>
      <w:marTop w:val="0"/>
      <w:marBottom w:val="0"/>
      <w:divBdr>
        <w:top w:val="none" w:sz="0" w:space="0" w:color="auto"/>
        <w:left w:val="none" w:sz="0" w:space="0" w:color="auto"/>
        <w:bottom w:val="none" w:sz="0" w:space="0" w:color="auto"/>
        <w:right w:val="none" w:sz="0" w:space="0" w:color="auto"/>
      </w:divBdr>
      <w:divsChild>
        <w:div w:id="981928292">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290946">
      <w:bodyDiv w:val="1"/>
      <w:marLeft w:val="0"/>
      <w:marRight w:val="0"/>
      <w:marTop w:val="0"/>
      <w:marBottom w:val="0"/>
      <w:divBdr>
        <w:top w:val="none" w:sz="0" w:space="0" w:color="auto"/>
        <w:left w:val="none" w:sz="0" w:space="0" w:color="auto"/>
        <w:bottom w:val="none" w:sz="0" w:space="0" w:color="auto"/>
        <w:right w:val="none" w:sz="0" w:space="0" w:color="auto"/>
      </w:divBdr>
      <w:divsChild>
        <w:div w:id="1385330438">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28694595">
      <w:bodyDiv w:val="1"/>
      <w:marLeft w:val="0"/>
      <w:marRight w:val="0"/>
      <w:marTop w:val="0"/>
      <w:marBottom w:val="0"/>
      <w:divBdr>
        <w:top w:val="none" w:sz="0" w:space="0" w:color="auto"/>
        <w:left w:val="none" w:sz="0" w:space="0" w:color="auto"/>
        <w:bottom w:val="none" w:sz="0" w:space="0" w:color="auto"/>
        <w:right w:val="none" w:sz="0" w:space="0" w:color="auto"/>
      </w:divBdr>
      <w:divsChild>
        <w:div w:id="1800830433">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0079724">
      <w:bodyDiv w:val="1"/>
      <w:marLeft w:val="0"/>
      <w:marRight w:val="0"/>
      <w:marTop w:val="0"/>
      <w:marBottom w:val="0"/>
      <w:divBdr>
        <w:top w:val="none" w:sz="0" w:space="0" w:color="auto"/>
        <w:left w:val="none" w:sz="0" w:space="0" w:color="auto"/>
        <w:bottom w:val="none" w:sz="0" w:space="0" w:color="auto"/>
        <w:right w:val="none" w:sz="0" w:space="0" w:color="auto"/>
      </w:divBdr>
      <w:divsChild>
        <w:div w:id="1546721958">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1436109">
      <w:bodyDiv w:val="1"/>
      <w:marLeft w:val="0"/>
      <w:marRight w:val="0"/>
      <w:marTop w:val="0"/>
      <w:marBottom w:val="0"/>
      <w:divBdr>
        <w:top w:val="none" w:sz="0" w:space="0" w:color="auto"/>
        <w:left w:val="none" w:sz="0" w:space="0" w:color="auto"/>
        <w:bottom w:val="none" w:sz="0" w:space="0" w:color="auto"/>
        <w:right w:val="none" w:sz="0" w:space="0" w:color="auto"/>
      </w:divBdr>
      <w:divsChild>
        <w:div w:id="1643148629">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3210760">
      <w:bodyDiv w:val="1"/>
      <w:marLeft w:val="0"/>
      <w:marRight w:val="0"/>
      <w:marTop w:val="0"/>
      <w:marBottom w:val="0"/>
      <w:divBdr>
        <w:top w:val="none" w:sz="0" w:space="0" w:color="auto"/>
        <w:left w:val="none" w:sz="0" w:space="0" w:color="auto"/>
        <w:bottom w:val="none" w:sz="0" w:space="0" w:color="auto"/>
        <w:right w:val="none" w:sz="0" w:space="0" w:color="auto"/>
      </w:divBdr>
      <w:divsChild>
        <w:div w:id="1463768546">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6319274">
      <w:bodyDiv w:val="1"/>
      <w:marLeft w:val="0"/>
      <w:marRight w:val="0"/>
      <w:marTop w:val="0"/>
      <w:marBottom w:val="0"/>
      <w:divBdr>
        <w:top w:val="none" w:sz="0" w:space="0" w:color="auto"/>
        <w:left w:val="none" w:sz="0" w:space="0" w:color="auto"/>
        <w:bottom w:val="none" w:sz="0" w:space="0" w:color="auto"/>
        <w:right w:val="none" w:sz="0" w:space="0" w:color="auto"/>
      </w:divBdr>
      <w:divsChild>
        <w:div w:id="470945745">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0851020">
      <w:bodyDiv w:val="1"/>
      <w:marLeft w:val="0"/>
      <w:marRight w:val="0"/>
      <w:marTop w:val="0"/>
      <w:marBottom w:val="0"/>
      <w:divBdr>
        <w:top w:val="none" w:sz="0" w:space="0" w:color="auto"/>
        <w:left w:val="none" w:sz="0" w:space="0" w:color="auto"/>
        <w:bottom w:val="none" w:sz="0" w:space="0" w:color="auto"/>
        <w:right w:val="none" w:sz="0" w:space="0" w:color="auto"/>
      </w:divBdr>
      <w:divsChild>
        <w:div w:id="1014189564">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579782">
      <w:bodyDiv w:val="1"/>
      <w:marLeft w:val="0"/>
      <w:marRight w:val="0"/>
      <w:marTop w:val="0"/>
      <w:marBottom w:val="0"/>
      <w:divBdr>
        <w:top w:val="none" w:sz="0" w:space="0" w:color="auto"/>
        <w:left w:val="none" w:sz="0" w:space="0" w:color="auto"/>
        <w:bottom w:val="none" w:sz="0" w:space="0" w:color="auto"/>
        <w:right w:val="none" w:sz="0" w:space="0" w:color="auto"/>
      </w:divBdr>
      <w:divsChild>
        <w:div w:id="671108144">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38276115">
      <w:bodyDiv w:val="1"/>
      <w:marLeft w:val="0"/>
      <w:marRight w:val="0"/>
      <w:marTop w:val="0"/>
      <w:marBottom w:val="0"/>
      <w:divBdr>
        <w:top w:val="none" w:sz="0" w:space="0" w:color="auto"/>
        <w:left w:val="none" w:sz="0" w:space="0" w:color="auto"/>
        <w:bottom w:val="none" w:sz="0" w:space="0" w:color="auto"/>
        <w:right w:val="none" w:sz="0" w:space="0" w:color="auto"/>
      </w:divBdr>
      <w:divsChild>
        <w:div w:id="378168853">
          <w:marLeft w:val="0"/>
          <w:marRight w:val="0"/>
          <w:marTop w:val="0"/>
          <w:marBottom w:val="0"/>
          <w:divBdr>
            <w:top w:val="none" w:sz="0" w:space="0" w:color="auto"/>
            <w:left w:val="none" w:sz="0" w:space="0" w:color="auto"/>
            <w:bottom w:val="none" w:sz="0" w:space="0" w:color="auto"/>
            <w:right w:val="none" w:sz="0" w:space="0" w:color="auto"/>
          </w:divBdr>
        </w:div>
      </w:divsChild>
    </w:div>
    <w:div w:id="1549564477">
      <w:bodyDiv w:val="1"/>
      <w:marLeft w:val="0"/>
      <w:marRight w:val="0"/>
      <w:marTop w:val="0"/>
      <w:marBottom w:val="0"/>
      <w:divBdr>
        <w:top w:val="none" w:sz="0" w:space="0" w:color="auto"/>
        <w:left w:val="none" w:sz="0" w:space="0" w:color="auto"/>
        <w:bottom w:val="none" w:sz="0" w:space="0" w:color="auto"/>
        <w:right w:val="none" w:sz="0" w:space="0" w:color="auto"/>
      </w:divBdr>
      <w:divsChild>
        <w:div w:id="1740203254">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3616505">
      <w:bodyDiv w:val="1"/>
      <w:marLeft w:val="0"/>
      <w:marRight w:val="0"/>
      <w:marTop w:val="0"/>
      <w:marBottom w:val="0"/>
      <w:divBdr>
        <w:top w:val="none" w:sz="0" w:space="0" w:color="auto"/>
        <w:left w:val="none" w:sz="0" w:space="0" w:color="auto"/>
        <w:bottom w:val="none" w:sz="0" w:space="0" w:color="auto"/>
        <w:right w:val="none" w:sz="0" w:space="0" w:color="auto"/>
      </w:divBdr>
      <w:divsChild>
        <w:div w:id="1867912933">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1939605">
      <w:bodyDiv w:val="1"/>
      <w:marLeft w:val="0"/>
      <w:marRight w:val="0"/>
      <w:marTop w:val="0"/>
      <w:marBottom w:val="0"/>
      <w:divBdr>
        <w:top w:val="none" w:sz="0" w:space="0" w:color="auto"/>
        <w:left w:val="none" w:sz="0" w:space="0" w:color="auto"/>
        <w:bottom w:val="none" w:sz="0" w:space="0" w:color="auto"/>
        <w:right w:val="none" w:sz="0" w:space="0" w:color="auto"/>
      </w:divBdr>
      <w:divsChild>
        <w:div w:id="2051606935">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87955314">
      <w:bodyDiv w:val="1"/>
      <w:marLeft w:val="0"/>
      <w:marRight w:val="0"/>
      <w:marTop w:val="0"/>
      <w:marBottom w:val="0"/>
      <w:divBdr>
        <w:top w:val="none" w:sz="0" w:space="0" w:color="auto"/>
        <w:left w:val="none" w:sz="0" w:space="0" w:color="auto"/>
        <w:bottom w:val="none" w:sz="0" w:space="0" w:color="auto"/>
        <w:right w:val="none" w:sz="0" w:space="0" w:color="auto"/>
      </w:divBdr>
      <w:divsChild>
        <w:div w:id="1773430483">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5242322">
      <w:bodyDiv w:val="1"/>
      <w:marLeft w:val="0"/>
      <w:marRight w:val="0"/>
      <w:marTop w:val="0"/>
      <w:marBottom w:val="0"/>
      <w:divBdr>
        <w:top w:val="none" w:sz="0" w:space="0" w:color="auto"/>
        <w:left w:val="none" w:sz="0" w:space="0" w:color="auto"/>
        <w:bottom w:val="none" w:sz="0" w:space="0" w:color="auto"/>
        <w:right w:val="none" w:sz="0" w:space="0" w:color="auto"/>
      </w:divBdr>
      <w:divsChild>
        <w:div w:id="1738437255">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0530887">
      <w:bodyDiv w:val="1"/>
      <w:marLeft w:val="0"/>
      <w:marRight w:val="0"/>
      <w:marTop w:val="0"/>
      <w:marBottom w:val="0"/>
      <w:divBdr>
        <w:top w:val="none" w:sz="0" w:space="0" w:color="auto"/>
        <w:left w:val="none" w:sz="0" w:space="0" w:color="auto"/>
        <w:bottom w:val="none" w:sz="0" w:space="0" w:color="auto"/>
        <w:right w:val="none" w:sz="0" w:space="0" w:color="auto"/>
      </w:divBdr>
      <w:divsChild>
        <w:div w:id="552694704">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7468109">
      <w:bodyDiv w:val="1"/>
      <w:marLeft w:val="0"/>
      <w:marRight w:val="0"/>
      <w:marTop w:val="0"/>
      <w:marBottom w:val="0"/>
      <w:divBdr>
        <w:top w:val="none" w:sz="0" w:space="0" w:color="auto"/>
        <w:left w:val="none" w:sz="0" w:space="0" w:color="auto"/>
        <w:bottom w:val="none" w:sz="0" w:space="0" w:color="auto"/>
        <w:right w:val="none" w:sz="0" w:space="0" w:color="auto"/>
      </w:divBdr>
      <w:divsChild>
        <w:div w:id="1417897076">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1010667">
      <w:bodyDiv w:val="1"/>
      <w:marLeft w:val="0"/>
      <w:marRight w:val="0"/>
      <w:marTop w:val="0"/>
      <w:marBottom w:val="0"/>
      <w:divBdr>
        <w:top w:val="none" w:sz="0" w:space="0" w:color="auto"/>
        <w:left w:val="none" w:sz="0" w:space="0" w:color="auto"/>
        <w:bottom w:val="none" w:sz="0" w:space="0" w:color="auto"/>
        <w:right w:val="none" w:sz="0" w:space="0" w:color="auto"/>
      </w:divBdr>
      <w:divsChild>
        <w:div w:id="1747796709">
          <w:marLeft w:val="0"/>
          <w:marRight w:val="0"/>
          <w:marTop w:val="0"/>
          <w:marBottom w:val="0"/>
          <w:divBdr>
            <w:top w:val="none" w:sz="0" w:space="0" w:color="auto"/>
            <w:left w:val="none" w:sz="0" w:space="0" w:color="auto"/>
            <w:bottom w:val="none" w:sz="0" w:space="0" w:color="auto"/>
            <w:right w:val="none" w:sz="0" w:space="0" w:color="auto"/>
          </w:divBdr>
        </w:div>
      </w:divsChild>
    </w:div>
    <w:div w:id="1651978799">
      <w:bodyDiv w:val="1"/>
      <w:marLeft w:val="0"/>
      <w:marRight w:val="0"/>
      <w:marTop w:val="0"/>
      <w:marBottom w:val="0"/>
      <w:divBdr>
        <w:top w:val="none" w:sz="0" w:space="0" w:color="auto"/>
        <w:left w:val="none" w:sz="0" w:space="0" w:color="auto"/>
        <w:bottom w:val="none" w:sz="0" w:space="0" w:color="auto"/>
        <w:right w:val="none" w:sz="0" w:space="0" w:color="auto"/>
      </w:divBdr>
      <w:divsChild>
        <w:div w:id="829561804">
          <w:marLeft w:val="0"/>
          <w:marRight w:val="0"/>
          <w:marTop w:val="0"/>
          <w:marBottom w:val="0"/>
          <w:divBdr>
            <w:top w:val="none" w:sz="0" w:space="0" w:color="auto"/>
            <w:left w:val="none" w:sz="0" w:space="0" w:color="auto"/>
            <w:bottom w:val="none" w:sz="0" w:space="0" w:color="auto"/>
            <w:right w:val="none" w:sz="0" w:space="0" w:color="auto"/>
          </w:divBdr>
        </w:div>
      </w:divsChild>
    </w:div>
    <w:div w:id="1652053270">
      <w:bodyDiv w:val="1"/>
      <w:marLeft w:val="0"/>
      <w:marRight w:val="0"/>
      <w:marTop w:val="0"/>
      <w:marBottom w:val="0"/>
      <w:divBdr>
        <w:top w:val="none" w:sz="0" w:space="0" w:color="auto"/>
        <w:left w:val="none" w:sz="0" w:space="0" w:color="auto"/>
        <w:bottom w:val="none" w:sz="0" w:space="0" w:color="auto"/>
        <w:right w:val="none" w:sz="0" w:space="0" w:color="auto"/>
      </w:divBdr>
      <w:divsChild>
        <w:div w:id="1578591552">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253068">
      <w:bodyDiv w:val="1"/>
      <w:marLeft w:val="0"/>
      <w:marRight w:val="0"/>
      <w:marTop w:val="0"/>
      <w:marBottom w:val="0"/>
      <w:divBdr>
        <w:top w:val="none" w:sz="0" w:space="0" w:color="auto"/>
        <w:left w:val="none" w:sz="0" w:space="0" w:color="auto"/>
        <w:bottom w:val="none" w:sz="0" w:space="0" w:color="auto"/>
        <w:right w:val="none" w:sz="0" w:space="0" w:color="auto"/>
      </w:divBdr>
      <w:divsChild>
        <w:div w:id="862019840">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7340142">
      <w:bodyDiv w:val="1"/>
      <w:marLeft w:val="0"/>
      <w:marRight w:val="0"/>
      <w:marTop w:val="0"/>
      <w:marBottom w:val="0"/>
      <w:divBdr>
        <w:top w:val="none" w:sz="0" w:space="0" w:color="auto"/>
        <w:left w:val="none" w:sz="0" w:space="0" w:color="auto"/>
        <w:bottom w:val="none" w:sz="0" w:space="0" w:color="auto"/>
        <w:right w:val="none" w:sz="0" w:space="0" w:color="auto"/>
      </w:divBdr>
      <w:divsChild>
        <w:div w:id="31472863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3471904">
      <w:bodyDiv w:val="1"/>
      <w:marLeft w:val="0"/>
      <w:marRight w:val="0"/>
      <w:marTop w:val="0"/>
      <w:marBottom w:val="0"/>
      <w:divBdr>
        <w:top w:val="none" w:sz="0" w:space="0" w:color="auto"/>
        <w:left w:val="none" w:sz="0" w:space="0" w:color="auto"/>
        <w:bottom w:val="none" w:sz="0" w:space="0" w:color="auto"/>
        <w:right w:val="none" w:sz="0" w:space="0" w:color="auto"/>
      </w:divBdr>
      <w:divsChild>
        <w:div w:id="264315622">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1625529">
      <w:bodyDiv w:val="1"/>
      <w:marLeft w:val="0"/>
      <w:marRight w:val="0"/>
      <w:marTop w:val="0"/>
      <w:marBottom w:val="0"/>
      <w:divBdr>
        <w:top w:val="none" w:sz="0" w:space="0" w:color="auto"/>
        <w:left w:val="none" w:sz="0" w:space="0" w:color="auto"/>
        <w:bottom w:val="none" w:sz="0" w:space="0" w:color="auto"/>
        <w:right w:val="none" w:sz="0" w:space="0" w:color="auto"/>
      </w:divBdr>
      <w:divsChild>
        <w:div w:id="64142044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2626020">
      <w:bodyDiv w:val="1"/>
      <w:marLeft w:val="0"/>
      <w:marRight w:val="0"/>
      <w:marTop w:val="0"/>
      <w:marBottom w:val="0"/>
      <w:divBdr>
        <w:top w:val="none" w:sz="0" w:space="0" w:color="auto"/>
        <w:left w:val="none" w:sz="0" w:space="0" w:color="auto"/>
        <w:bottom w:val="none" w:sz="0" w:space="0" w:color="auto"/>
        <w:right w:val="none" w:sz="0" w:space="0" w:color="auto"/>
      </w:divBdr>
      <w:divsChild>
        <w:div w:id="94831008">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0591688">
      <w:bodyDiv w:val="1"/>
      <w:marLeft w:val="0"/>
      <w:marRight w:val="0"/>
      <w:marTop w:val="0"/>
      <w:marBottom w:val="0"/>
      <w:divBdr>
        <w:top w:val="none" w:sz="0" w:space="0" w:color="auto"/>
        <w:left w:val="none" w:sz="0" w:space="0" w:color="auto"/>
        <w:bottom w:val="none" w:sz="0" w:space="0" w:color="auto"/>
        <w:right w:val="none" w:sz="0" w:space="0" w:color="auto"/>
      </w:divBdr>
      <w:divsChild>
        <w:div w:id="471860">
          <w:marLeft w:val="0"/>
          <w:marRight w:val="0"/>
          <w:marTop w:val="0"/>
          <w:marBottom w:val="0"/>
          <w:divBdr>
            <w:top w:val="none" w:sz="0" w:space="0" w:color="auto"/>
            <w:left w:val="none" w:sz="0" w:space="0" w:color="auto"/>
            <w:bottom w:val="none" w:sz="0" w:space="0" w:color="auto"/>
            <w:right w:val="none" w:sz="0" w:space="0" w:color="auto"/>
          </w:divBdr>
        </w:div>
      </w:divsChild>
    </w:div>
    <w:div w:id="1815416475">
      <w:bodyDiv w:val="1"/>
      <w:marLeft w:val="0"/>
      <w:marRight w:val="0"/>
      <w:marTop w:val="0"/>
      <w:marBottom w:val="0"/>
      <w:divBdr>
        <w:top w:val="none" w:sz="0" w:space="0" w:color="auto"/>
        <w:left w:val="none" w:sz="0" w:space="0" w:color="auto"/>
        <w:bottom w:val="none" w:sz="0" w:space="0" w:color="auto"/>
        <w:right w:val="none" w:sz="0" w:space="0" w:color="auto"/>
      </w:divBdr>
      <w:divsChild>
        <w:div w:id="1674916003">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8328185">
      <w:bodyDiv w:val="1"/>
      <w:marLeft w:val="0"/>
      <w:marRight w:val="0"/>
      <w:marTop w:val="0"/>
      <w:marBottom w:val="0"/>
      <w:divBdr>
        <w:top w:val="none" w:sz="0" w:space="0" w:color="auto"/>
        <w:left w:val="none" w:sz="0" w:space="0" w:color="auto"/>
        <w:bottom w:val="none" w:sz="0" w:space="0" w:color="auto"/>
        <w:right w:val="none" w:sz="0" w:space="0" w:color="auto"/>
      </w:divBdr>
      <w:divsChild>
        <w:div w:id="579367717">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4645026">
      <w:bodyDiv w:val="1"/>
      <w:marLeft w:val="0"/>
      <w:marRight w:val="0"/>
      <w:marTop w:val="0"/>
      <w:marBottom w:val="0"/>
      <w:divBdr>
        <w:top w:val="none" w:sz="0" w:space="0" w:color="auto"/>
        <w:left w:val="none" w:sz="0" w:space="0" w:color="auto"/>
        <w:bottom w:val="none" w:sz="0" w:space="0" w:color="auto"/>
        <w:right w:val="none" w:sz="0" w:space="0" w:color="auto"/>
      </w:divBdr>
      <w:divsChild>
        <w:div w:id="440102639">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1945509">
      <w:bodyDiv w:val="1"/>
      <w:marLeft w:val="0"/>
      <w:marRight w:val="0"/>
      <w:marTop w:val="0"/>
      <w:marBottom w:val="0"/>
      <w:divBdr>
        <w:top w:val="none" w:sz="0" w:space="0" w:color="auto"/>
        <w:left w:val="none" w:sz="0" w:space="0" w:color="auto"/>
        <w:bottom w:val="none" w:sz="0" w:space="0" w:color="auto"/>
        <w:right w:val="none" w:sz="0" w:space="0" w:color="auto"/>
      </w:divBdr>
      <w:divsChild>
        <w:div w:id="1442409632">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18128016">
      <w:bodyDiv w:val="1"/>
      <w:marLeft w:val="0"/>
      <w:marRight w:val="0"/>
      <w:marTop w:val="0"/>
      <w:marBottom w:val="0"/>
      <w:divBdr>
        <w:top w:val="none" w:sz="0" w:space="0" w:color="auto"/>
        <w:left w:val="none" w:sz="0" w:space="0" w:color="auto"/>
        <w:bottom w:val="none" w:sz="0" w:space="0" w:color="auto"/>
        <w:right w:val="none" w:sz="0" w:space="0" w:color="auto"/>
      </w:divBdr>
      <w:divsChild>
        <w:div w:id="44376032">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7695560">
      <w:bodyDiv w:val="1"/>
      <w:marLeft w:val="0"/>
      <w:marRight w:val="0"/>
      <w:marTop w:val="0"/>
      <w:marBottom w:val="0"/>
      <w:divBdr>
        <w:top w:val="none" w:sz="0" w:space="0" w:color="auto"/>
        <w:left w:val="none" w:sz="0" w:space="0" w:color="auto"/>
        <w:bottom w:val="none" w:sz="0" w:space="0" w:color="auto"/>
        <w:right w:val="none" w:sz="0" w:space="0" w:color="auto"/>
      </w:divBdr>
      <w:divsChild>
        <w:div w:id="1002583073">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64313014">
      <w:bodyDiv w:val="1"/>
      <w:marLeft w:val="0"/>
      <w:marRight w:val="0"/>
      <w:marTop w:val="0"/>
      <w:marBottom w:val="0"/>
      <w:divBdr>
        <w:top w:val="none" w:sz="0" w:space="0" w:color="auto"/>
        <w:left w:val="none" w:sz="0" w:space="0" w:color="auto"/>
        <w:bottom w:val="none" w:sz="0" w:space="0" w:color="auto"/>
        <w:right w:val="none" w:sz="0" w:space="0" w:color="auto"/>
      </w:divBdr>
      <w:divsChild>
        <w:div w:id="1625305828">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66344826">
      <w:bodyDiv w:val="1"/>
      <w:marLeft w:val="0"/>
      <w:marRight w:val="0"/>
      <w:marTop w:val="0"/>
      <w:marBottom w:val="0"/>
      <w:divBdr>
        <w:top w:val="none" w:sz="0" w:space="0" w:color="auto"/>
        <w:left w:val="none" w:sz="0" w:space="0" w:color="auto"/>
        <w:bottom w:val="none" w:sz="0" w:space="0" w:color="auto"/>
        <w:right w:val="none" w:sz="0" w:space="0" w:color="auto"/>
      </w:divBdr>
      <w:divsChild>
        <w:div w:id="927351008">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78603191">
      <w:bodyDiv w:val="1"/>
      <w:marLeft w:val="0"/>
      <w:marRight w:val="0"/>
      <w:marTop w:val="0"/>
      <w:marBottom w:val="0"/>
      <w:divBdr>
        <w:top w:val="none" w:sz="0" w:space="0" w:color="auto"/>
        <w:left w:val="none" w:sz="0" w:space="0" w:color="auto"/>
        <w:bottom w:val="none" w:sz="0" w:space="0" w:color="auto"/>
        <w:right w:val="none" w:sz="0" w:space="0" w:color="auto"/>
      </w:divBdr>
      <w:divsChild>
        <w:div w:id="1088893551">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1205414">
      <w:bodyDiv w:val="1"/>
      <w:marLeft w:val="0"/>
      <w:marRight w:val="0"/>
      <w:marTop w:val="0"/>
      <w:marBottom w:val="0"/>
      <w:divBdr>
        <w:top w:val="none" w:sz="0" w:space="0" w:color="auto"/>
        <w:left w:val="none" w:sz="0" w:space="0" w:color="auto"/>
        <w:bottom w:val="none" w:sz="0" w:space="0" w:color="auto"/>
        <w:right w:val="none" w:sz="0" w:space="0" w:color="auto"/>
      </w:divBdr>
      <w:divsChild>
        <w:div w:id="1421952515">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15642449">
      <w:bodyDiv w:val="1"/>
      <w:marLeft w:val="0"/>
      <w:marRight w:val="0"/>
      <w:marTop w:val="0"/>
      <w:marBottom w:val="0"/>
      <w:divBdr>
        <w:top w:val="none" w:sz="0" w:space="0" w:color="auto"/>
        <w:left w:val="none" w:sz="0" w:space="0" w:color="auto"/>
        <w:bottom w:val="none" w:sz="0" w:space="0" w:color="auto"/>
        <w:right w:val="none" w:sz="0" w:space="0" w:color="auto"/>
      </w:divBdr>
      <w:divsChild>
        <w:div w:id="258148866">
          <w:marLeft w:val="0"/>
          <w:marRight w:val="0"/>
          <w:marTop w:val="0"/>
          <w:marBottom w:val="0"/>
          <w:divBdr>
            <w:top w:val="none" w:sz="0" w:space="0" w:color="auto"/>
            <w:left w:val="none" w:sz="0" w:space="0" w:color="auto"/>
            <w:bottom w:val="none" w:sz="0" w:space="0" w:color="auto"/>
            <w:right w:val="none" w:sz="0" w:space="0" w:color="auto"/>
          </w:divBdr>
        </w:div>
      </w:divsChild>
    </w:div>
    <w:div w:id="2017003184">
      <w:bodyDiv w:val="1"/>
      <w:marLeft w:val="0"/>
      <w:marRight w:val="0"/>
      <w:marTop w:val="0"/>
      <w:marBottom w:val="0"/>
      <w:divBdr>
        <w:top w:val="none" w:sz="0" w:space="0" w:color="auto"/>
        <w:left w:val="none" w:sz="0" w:space="0" w:color="auto"/>
        <w:bottom w:val="none" w:sz="0" w:space="0" w:color="auto"/>
        <w:right w:val="none" w:sz="0" w:space="0" w:color="auto"/>
      </w:divBdr>
      <w:divsChild>
        <w:div w:id="136566766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4137185">
      <w:bodyDiv w:val="1"/>
      <w:marLeft w:val="0"/>
      <w:marRight w:val="0"/>
      <w:marTop w:val="0"/>
      <w:marBottom w:val="0"/>
      <w:divBdr>
        <w:top w:val="none" w:sz="0" w:space="0" w:color="auto"/>
        <w:left w:val="none" w:sz="0" w:space="0" w:color="auto"/>
        <w:bottom w:val="none" w:sz="0" w:space="0" w:color="auto"/>
        <w:right w:val="none" w:sz="0" w:space="0" w:color="auto"/>
      </w:divBdr>
      <w:divsChild>
        <w:div w:id="1449735425">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0278373">
      <w:bodyDiv w:val="1"/>
      <w:marLeft w:val="0"/>
      <w:marRight w:val="0"/>
      <w:marTop w:val="0"/>
      <w:marBottom w:val="0"/>
      <w:divBdr>
        <w:top w:val="none" w:sz="0" w:space="0" w:color="auto"/>
        <w:left w:val="none" w:sz="0" w:space="0" w:color="auto"/>
        <w:bottom w:val="none" w:sz="0" w:space="0" w:color="auto"/>
        <w:right w:val="none" w:sz="0" w:space="0" w:color="auto"/>
      </w:divBdr>
      <w:divsChild>
        <w:div w:id="705325560">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0195742">
      <w:bodyDiv w:val="1"/>
      <w:marLeft w:val="0"/>
      <w:marRight w:val="0"/>
      <w:marTop w:val="0"/>
      <w:marBottom w:val="0"/>
      <w:divBdr>
        <w:top w:val="none" w:sz="0" w:space="0" w:color="auto"/>
        <w:left w:val="none" w:sz="0" w:space="0" w:color="auto"/>
        <w:bottom w:val="none" w:sz="0" w:space="0" w:color="auto"/>
        <w:right w:val="none" w:sz="0" w:space="0" w:color="auto"/>
      </w:divBdr>
      <w:divsChild>
        <w:div w:id="1147281407">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0561925">
      <w:bodyDiv w:val="1"/>
      <w:marLeft w:val="0"/>
      <w:marRight w:val="0"/>
      <w:marTop w:val="0"/>
      <w:marBottom w:val="0"/>
      <w:divBdr>
        <w:top w:val="none" w:sz="0" w:space="0" w:color="auto"/>
        <w:left w:val="none" w:sz="0" w:space="0" w:color="auto"/>
        <w:bottom w:val="none" w:sz="0" w:space="0" w:color="auto"/>
        <w:right w:val="none" w:sz="0" w:space="0" w:color="auto"/>
      </w:divBdr>
      <w:divsChild>
        <w:div w:id="556009649">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26994058">
      <w:bodyDiv w:val="1"/>
      <w:marLeft w:val="0"/>
      <w:marRight w:val="0"/>
      <w:marTop w:val="0"/>
      <w:marBottom w:val="0"/>
      <w:divBdr>
        <w:top w:val="none" w:sz="0" w:space="0" w:color="auto"/>
        <w:left w:val="none" w:sz="0" w:space="0" w:color="auto"/>
        <w:bottom w:val="none" w:sz="0" w:space="0" w:color="auto"/>
        <w:right w:val="none" w:sz="0" w:space="0" w:color="auto"/>
      </w:divBdr>
      <w:divsChild>
        <w:div w:id="1621380335">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B624-F4FF-4885-8135-297F1AC3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4526</TotalTime>
  <Pages>1</Pages>
  <Words>1108</Words>
  <Characters>6321</Characters>
  <Application>Microsoft Office Word</Application>
  <DocSecurity>0</DocSecurity>
  <PresentationFormat/>
  <Lines>52</Lines>
  <Paragraphs>14</Paragraphs>
  <Slides>0</Slides>
  <Notes>0</Notes>
  <HiddenSlides>0</HiddenSlides>
  <MMClips>0</MMClips>
  <ScaleCrop>false</ScaleCrop>
  <Company>pp</Company>
  <LinksUpToDate>false</LinksUpToDate>
  <CharactersWithSpaces>7415</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533</cp:revision>
  <cp:lastPrinted>2013-11-19T00:40:00Z</cp:lastPrinted>
  <dcterms:created xsi:type="dcterms:W3CDTF">2016-06-24T01:32:00Z</dcterms:created>
  <dcterms:modified xsi:type="dcterms:W3CDTF">2018-01-19T01:21:00Z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